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CA2" w:rsidRPr="009A597F" w:rsidRDefault="00B84CA2" w:rsidP="0010387C">
      <w:pPr>
        <w:adjustRightInd w:val="0"/>
        <w:snapToGrid w:val="0"/>
        <w:spacing w:line="560" w:lineRule="exact"/>
        <w:rPr>
          <w:rStyle w:val="Strong"/>
          <w:rFonts w:ascii="黑体" w:eastAsia="黑体" w:hAnsi="宋体" w:cs="宋体"/>
          <w:b w:val="0"/>
          <w:bCs/>
          <w:color w:val="000000"/>
          <w:sz w:val="32"/>
          <w:szCs w:val="32"/>
          <w:shd w:val="clear" w:color="auto" w:fill="FFFFFF"/>
        </w:rPr>
      </w:pPr>
      <w:r w:rsidRPr="009A597F">
        <w:rPr>
          <w:rStyle w:val="Strong"/>
          <w:rFonts w:ascii="黑体" w:eastAsia="黑体" w:hAnsi="宋体" w:cs="宋体" w:hint="eastAsia"/>
          <w:b w:val="0"/>
          <w:bCs/>
          <w:color w:val="000000"/>
          <w:sz w:val="32"/>
          <w:szCs w:val="32"/>
          <w:shd w:val="clear" w:color="auto" w:fill="FFFFFF"/>
        </w:rPr>
        <w:t>附件</w:t>
      </w:r>
      <w:r w:rsidRPr="009A597F">
        <w:rPr>
          <w:rStyle w:val="Strong"/>
          <w:rFonts w:ascii="黑体" w:eastAsia="黑体" w:hAnsi="宋体" w:cs="宋体"/>
          <w:b w:val="0"/>
          <w:bCs/>
          <w:color w:val="000000"/>
          <w:sz w:val="32"/>
          <w:szCs w:val="32"/>
          <w:shd w:val="clear" w:color="auto" w:fill="FFFFFF"/>
        </w:rPr>
        <w:t>1</w:t>
      </w:r>
    </w:p>
    <w:p w:rsidR="00B84CA2" w:rsidRDefault="00B84CA2" w:rsidP="0010387C">
      <w:pPr>
        <w:adjustRightInd w:val="0"/>
        <w:snapToGrid w:val="0"/>
        <w:spacing w:line="560" w:lineRule="exact"/>
        <w:jc w:val="center"/>
        <w:rPr>
          <w:rFonts w:ascii="方正小标宋简体" w:eastAsia="方正小标宋简体" w:hAnsi="??????" w:cs="??????"/>
          <w:kern w:val="0"/>
          <w:sz w:val="44"/>
          <w:szCs w:val="44"/>
        </w:rPr>
      </w:pPr>
    </w:p>
    <w:p w:rsidR="00B84CA2" w:rsidRDefault="00B84CA2" w:rsidP="0010387C">
      <w:pPr>
        <w:adjustRightInd w:val="0"/>
        <w:snapToGrid w:val="0"/>
        <w:spacing w:line="560" w:lineRule="exact"/>
        <w:jc w:val="center"/>
        <w:rPr>
          <w:rFonts w:ascii="方正小标宋简体" w:eastAsia="方正小标宋简体" w:hAnsi="??????" w:cs="??????"/>
          <w:kern w:val="0"/>
          <w:sz w:val="44"/>
          <w:szCs w:val="44"/>
        </w:rPr>
      </w:pPr>
      <w:r>
        <w:rPr>
          <w:rFonts w:ascii="方正小标宋简体" w:eastAsia="方正小标宋简体" w:hAnsi="??????" w:cs="??????" w:hint="eastAsia"/>
          <w:kern w:val="0"/>
          <w:sz w:val="44"/>
          <w:szCs w:val="44"/>
        </w:rPr>
        <w:t>哈尔滨市“雏鹰计划”暨科技企业培育专项</w:t>
      </w:r>
    </w:p>
    <w:p w:rsidR="00B84CA2" w:rsidRDefault="00B84CA2" w:rsidP="0072424E">
      <w:pPr>
        <w:adjustRightInd w:val="0"/>
        <w:snapToGrid w:val="0"/>
        <w:spacing w:line="560" w:lineRule="exact"/>
        <w:jc w:val="center"/>
        <w:rPr>
          <w:rFonts w:ascii="方正小标宋简体" w:eastAsia="方正小标宋简体" w:hAnsi="文星简小标宋" w:cs="文星简小标宋"/>
          <w:kern w:val="0"/>
          <w:sz w:val="44"/>
          <w:szCs w:val="44"/>
        </w:rPr>
      </w:pPr>
      <w:r>
        <w:rPr>
          <w:rFonts w:ascii="方正小标宋简体" w:eastAsia="方正小标宋简体" w:hAnsi="??????" w:cs="??????" w:hint="eastAsia"/>
          <w:kern w:val="0"/>
          <w:sz w:val="44"/>
          <w:szCs w:val="44"/>
        </w:rPr>
        <w:t>实施意见（</w:t>
      </w:r>
      <w:r>
        <w:rPr>
          <w:rFonts w:ascii="方正小标宋简体" w:eastAsia="方正小标宋简体" w:hAnsi="??????" w:cs="??????"/>
          <w:kern w:val="0"/>
          <w:sz w:val="44"/>
          <w:szCs w:val="44"/>
        </w:rPr>
        <w:t>2020-2021</w:t>
      </w:r>
      <w:r>
        <w:rPr>
          <w:rFonts w:ascii="方正小标宋简体" w:eastAsia="方正小标宋简体" w:hAnsi="??????" w:cs="??????" w:hint="eastAsia"/>
          <w:kern w:val="0"/>
          <w:sz w:val="44"/>
          <w:szCs w:val="44"/>
        </w:rPr>
        <w:t>年）</w:t>
      </w:r>
    </w:p>
    <w:p w:rsidR="00B84CA2" w:rsidRDefault="00B84CA2" w:rsidP="0072424E">
      <w:pPr>
        <w:adjustRightInd w:val="0"/>
        <w:snapToGrid w:val="0"/>
        <w:spacing w:line="560" w:lineRule="exact"/>
        <w:rPr>
          <w:rStyle w:val="Strong"/>
          <w:rFonts w:ascii="仿宋_GB2312" w:eastAsia="仿宋_GB2312" w:hAnsi="仿宋_GB2312" w:cs="仿宋_GB2312"/>
          <w:b w:val="0"/>
          <w:color w:val="000000"/>
          <w:sz w:val="32"/>
          <w:szCs w:val="32"/>
          <w:shd w:val="clear" w:color="auto" w:fill="FFFFFF"/>
        </w:rPr>
      </w:pPr>
    </w:p>
    <w:p w:rsidR="00B84CA2" w:rsidRDefault="00B84CA2" w:rsidP="009A597F">
      <w:pPr>
        <w:adjustRightInd w:val="0"/>
        <w:snapToGrid w:val="0"/>
        <w:spacing w:line="560" w:lineRule="exact"/>
        <w:ind w:firstLineChars="200" w:firstLine="31680"/>
        <w:rPr>
          <w:rStyle w:val="Strong"/>
          <w:rFonts w:ascii="仿宋_GB2312" w:eastAsia="仿宋_GB2312" w:hAnsi="宋体" w:cs="宋体"/>
          <w:b w:val="0"/>
          <w:bCs/>
          <w:color w:val="000000"/>
          <w:sz w:val="32"/>
          <w:szCs w:val="32"/>
          <w:shd w:val="clear" w:color="auto" w:fill="FFFFFF"/>
        </w:rPr>
      </w:pPr>
      <w:r>
        <w:rPr>
          <w:rStyle w:val="Strong"/>
          <w:rFonts w:ascii="仿宋_GB2312" w:eastAsia="仿宋_GB2312" w:hAnsi="宋体" w:cs="宋体" w:hint="eastAsia"/>
          <w:b w:val="0"/>
          <w:bCs/>
          <w:color w:val="000000"/>
          <w:sz w:val="32"/>
          <w:szCs w:val="32"/>
          <w:shd w:val="clear" w:color="auto" w:fill="FFFFFF"/>
        </w:rPr>
        <w:t>为贯彻落实党中央确定的扎实做好稳就业、保市场主体等“六稳六保”工作要求，有效应对疫情对经济社会的不利影响，持续营造全社会“尊重科技人才，崇尚创新创业”和“鼓励创业，宽容失败”的良好氛围，打造“固巢留凤，筑巢引凤”的留才引智事业平台，现就推进我市“雏鹰计划”暨科技企业培育专项提出如下实施意见。</w:t>
      </w:r>
    </w:p>
    <w:p w:rsidR="00B84CA2" w:rsidRDefault="00B84CA2" w:rsidP="009A597F">
      <w:pPr>
        <w:adjustRightInd w:val="0"/>
        <w:snapToGrid w:val="0"/>
        <w:spacing w:line="560" w:lineRule="exact"/>
        <w:ind w:firstLineChars="200" w:firstLine="31680"/>
        <w:rPr>
          <w:rFonts w:ascii="黑体" w:eastAsia="黑体" w:hAnsi="黑体" w:cs="黑体"/>
          <w:kern w:val="0"/>
          <w:sz w:val="32"/>
          <w:szCs w:val="32"/>
        </w:rPr>
      </w:pPr>
      <w:r>
        <w:rPr>
          <w:rFonts w:ascii="黑体" w:eastAsia="黑体" w:hAnsi="黑体" w:cs="黑体" w:hint="eastAsia"/>
          <w:kern w:val="0"/>
          <w:sz w:val="32"/>
          <w:szCs w:val="32"/>
        </w:rPr>
        <w:t>一、培育目标</w:t>
      </w:r>
    </w:p>
    <w:p w:rsidR="00B84CA2" w:rsidRDefault="00B84CA2" w:rsidP="009A597F">
      <w:pPr>
        <w:adjustRightInd w:val="0"/>
        <w:snapToGrid w:val="0"/>
        <w:spacing w:line="560" w:lineRule="exact"/>
        <w:ind w:firstLineChars="200" w:firstLine="31680"/>
        <w:rPr>
          <w:rStyle w:val="Strong"/>
          <w:rFonts w:ascii="仿宋_GB2312" w:eastAsia="仿宋_GB2312" w:hAnsi="宋体" w:cs="宋体"/>
          <w:b w:val="0"/>
          <w:bCs/>
          <w:sz w:val="32"/>
          <w:szCs w:val="32"/>
          <w:shd w:val="clear" w:color="auto" w:fill="FFFFFF"/>
        </w:rPr>
      </w:pPr>
      <w:r>
        <w:rPr>
          <w:rStyle w:val="Strong"/>
          <w:rFonts w:ascii="仿宋_GB2312" w:eastAsia="仿宋_GB2312" w:hAnsi="宋体" w:cs="宋体" w:hint="eastAsia"/>
          <w:b w:val="0"/>
          <w:bCs/>
          <w:color w:val="000000"/>
          <w:sz w:val="32"/>
          <w:szCs w:val="32"/>
          <w:shd w:val="clear" w:color="auto" w:fill="FFFFFF"/>
        </w:rPr>
        <w:t>本意见实施期限为</w:t>
      </w:r>
      <w:r>
        <w:rPr>
          <w:rStyle w:val="Strong"/>
          <w:rFonts w:ascii="仿宋_GB2312" w:eastAsia="仿宋_GB2312" w:hAnsi="宋体" w:cs="宋体"/>
          <w:b w:val="0"/>
          <w:bCs/>
          <w:color w:val="000000"/>
          <w:sz w:val="32"/>
          <w:szCs w:val="32"/>
          <w:shd w:val="clear" w:color="auto" w:fill="FFFFFF"/>
        </w:rPr>
        <w:t>2</w:t>
      </w:r>
      <w:r>
        <w:rPr>
          <w:rStyle w:val="Strong"/>
          <w:rFonts w:ascii="仿宋_GB2312" w:eastAsia="仿宋_GB2312" w:hAnsi="宋体" w:cs="宋体" w:hint="eastAsia"/>
          <w:b w:val="0"/>
          <w:bCs/>
          <w:color w:val="000000"/>
          <w:sz w:val="32"/>
          <w:szCs w:val="32"/>
          <w:shd w:val="clear" w:color="auto" w:fill="FFFFFF"/>
        </w:rPr>
        <w:t>年（</w:t>
      </w:r>
      <w:r>
        <w:rPr>
          <w:rStyle w:val="Strong"/>
          <w:rFonts w:ascii="仿宋_GB2312" w:eastAsia="仿宋_GB2312" w:hAnsi="宋体" w:cs="宋体"/>
          <w:b w:val="0"/>
          <w:bCs/>
          <w:color w:val="000000"/>
          <w:sz w:val="32"/>
          <w:szCs w:val="32"/>
          <w:shd w:val="clear" w:color="auto" w:fill="FFFFFF"/>
        </w:rPr>
        <w:t>2020-2021</w:t>
      </w:r>
      <w:r>
        <w:rPr>
          <w:rStyle w:val="Strong"/>
          <w:rFonts w:ascii="仿宋_GB2312" w:eastAsia="仿宋_GB2312" w:hAnsi="宋体" w:cs="宋体" w:hint="eastAsia"/>
          <w:b w:val="0"/>
          <w:bCs/>
          <w:color w:val="000000"/>
          <w:sz w:val="32"/>
          <w:szCs w:val="32"/>
          <w:shd w:val="clear" w:color="auto" w:fill="FFFFFF"/>
        </w:rPr>
        <w:t>年），通过政策引导，</w:t>
      </w:r>
      <w:r>
        <w:rPr>
          <w:rStyle w:val="Strong"/>
          <w:rFonts w:ascii="仿宋_GB2312" w:eastAsia="仿宋_GB2312" w:hAnsi="宋体" w:cs="宋体" w:hint="eastAsia"/>
          <w:b w:val="0"/>
          <w:bCs/>
          <w:sz w:val="32"/>
          <w:szCs w:val="32"/>
          <w:shd w:val="clear" w:color="auto" w:fill="FFFFFF"/>
        </w:rPr>
        <w:t>培育壮大</w:t>
      </w:r>
      <w:r>
        <w:rPr>
          <w:rStyle w:val="Strong"/>
          <w:rFonts w:ascii="仿宋_GB2312" w:eastAsia="仿宋_GB2312" w:hAnsi="宋体" w:cs="宋体" w:hint="eastAsia"/>
          <w:b w:val="0"/>
          <w:bCs/>
          <w:color w:val="000000"/>
          <w:sz w:val="32"/>
          <w:szCs w:val="32"/>
          <w:shd w:val="clear" w:color="auto" w:fill="FFFFFF"/>
        </w:rPr>
        <w:t>科技企业</w:t>
      </w:r>
      <w:r>
        <w:rPr>
          <w:rStyle w:val="Strong"/>
          <w:rFonts w:ascii="仿宋_GB2312" w:eastAsia="仿宋_GB2312" w:hAnsi="宋体" w:cs="宋体"/>
          <w:b w:val="0"/>
          <w:bCs/>
          <w:color w:val="000000"/>
          <w:sz w:val="32"/>
          <w:szCs w:val="32"/>
        </w:rPr>
        <w:t>2000</w:t>
      </w:r>
      <w:r>
        <w:rPr>
          <w:rStyle w:val="Strong"/>
          <w:rFonts w:ascii="仿宋_GB2312" w:eastAsia="仿宋_GB2312" w:hAnsi="宋体" w:cs="宋体" w:hint="eastAsia"/>
          <w:b w:val="0"/>
          <w:bCs/>
          <w:color w:val="000000"/>
          <w:sz w:val="32"/>
          <w:szCs w:val="32"/>
        </w:rPr>
        <w:t>家以上，</w:t>
      </w:r>
      <w:r>
        <w:rPr>
          <w:rStyle w:val="Strong"/>
          <w:rFonts w:ascii="仿宋_GB2312" w:eastAsia="仿宋_GB2312" w:hAnsi="宋体" w:cs="宋体" w:hint="eastAsia"/>
          <w:b w:val="0"/>
          <w:color w:val="000000"/>
          <w:sz w:val="32"/>
          <w:szCs w:val="32"/>
        </w:rPr>
        <w:t>转移</w:t>
      </w:r>
      <w:r>
        <w:rPr>
          <w:rStyle w:val="Strong"/>
          <w:rFonts w:ascii="仿宋_GB2312" w:eastAsia="仿宋_GB2312" w:hAnsi="宋体" w:cs="宋体" w:hint="eastAsia"/>
          <w:b w:val="0"/>
          <w:bCs/>
          <w:color w:val="000000"/>
          <w:sz w:val="32"/>
          <w:szCs w:val="32"/>
        </w:rPr>
        <w:t>转化科技成果</w:t>
      </w:r>
      <w:r>
        <w:rPr>
          <w:rStyle w:val="Strong"/>
          <w:rFonts w:ascii="仿宋_GB2312" w:eastAsia="仿宋_GB2312" w:hAnsi="宋体" w:cs="宋体"/>
          <w:b w:val="0"/>
          <w:bCs/>
          <w:color w:val="000000"/>
          <w:sz w:val="32"/>
          <w:szCs w:val="32"/>
        </w:rPr>
        <w:t>2000</w:t>
      </w:r>
      <w:r>
        <w:rPr>
          <w:rStyle w:val="Strong"/>
          <w:rFonts w:ascii="仿宋_GB2312" w:eastAsia="仿宋_GB2312" w:hAnsi="宋体" w:cs="宋体" w:hint="eastAsia"/>
          <w:b w:val="0"/>
          <w:bCs/>
          <w:color w:val="000000"/>
          <w:sz w:val="32"/>
          <w:szCs w:val="32"/>
        </w:rPr>
        <w:t>项以上，留住</w:t>
      </w:r>
      <w:r>
        <w:rPr>
          <w:rStyle w:val="Strong"/>
          <w:rFonts w:ascii="仿宋_GB2312" w:eastAsia="仿宋_GB2312" w:hAnsi="宋体" w:cs="宋体" w:hint="eastAsia"/>
          <w:b w:val="0"/>
          <w:color w:val="000000"/>
          <w:sz w:val="32"/>
          <w:szCs w:val="32"/>
        </w:rPr>
        <w:t>引进</w:t>
      </w:r>
      <w:r>
        <w:rPr>
          <w:rStyle w:val="Strong"/>
          <w:rFonts w:ascii="仿宋_GB2312" w:eastAsia="仿宋_GB2312" w:hAnsi="宋体" w:cs="宋体" w:hint="eastAsia"/>
          <w:b w:val="0"/>
          <w:bCs/>
          <w:color w:val="000000"/>
          <w:sz w:val="32"/>
          <w:szCs w:val="32"/>
        </w:rPr>
        <w:t>科技人员和大学生</w:t>
      </w:r>
      <w:r>
        <w:rPr>
          <w:rStyle w:val="Strong"/>
          <w:rFonts w:ascii="仿宋_GB2312" w:eastAsia="仿宋_GB2312" w:hAnsi="宋体" w:cs="宋体"/>
          <w:b w:val="0"/>
          <w:bCs/>
          <w:color w:val="000000"/>
          <w:sz w:val="32"/>
          <w:szCs w:val="32"/>
        </w:rPr>
        <w:t>10000</w:t>
      </w:r>
      <w:r>
        <w:rPr>
          <w:rStyle w:val="Strong"/>
          <w:rFonts w:ascii="仿宋_GB2312" w:eastAsia="仿宋_GB2312" w:hAnsi="宋体" w:cs="宋体" w:hint="eastAsia"/>
          <w:b w:val="0"/>
          <w:bCs/>
          <w:color w:val="000000"/>
          <w:sz w:val="32"/>
          <w:szCs w:val="32"/>
        </w:rPr>
        <w:t>人以上</w:t>
      </w:r>
      <w:r>
        <w:rPr>
          <w:rStyle w:val="Strong"/>
          <w:rFonts w:ascii="仿宋_GB2312" w:eastAsia="仿宋_GB2312" w:hAnsi="宋体" w:cs="宋体" w:hint="eastAsia"/>
          <w:b w:val="0"/>
          <w:bCs/>
          <w:color w:val="000000"/>
          <w:sz w:val="32"/>
          <w:szCs w:val="32"/>
          <w:shd w:val="clear" w:color="auto" w:fill="FFFFFF"/>
        </w:rPr>
        <w:t>，推动新技术与新产业、新业态、新模式的深度融合，支撑我市经济社会高质量发展。</w:t>
      </w:r>
    </w:p>
    <w:p w:rsidR="00B84CA2" w:rsidRDefault="00B84CA2" w:rsidP="009A597F">
      <w:pPr>
        <w:adjustRightInd w:val="0"/>
        <w:snapToGrid w:val="0"/>
        <w:spacing w:line="560" w:lineRule="exact"/>
        <w:ind w:firstLineChars="200" w:firstLine="31680"/>
        <w:rPr>
          <w:rFonts w:ascii="黑体" w:eastAsia="黑体" w:hAnsi="黑体" w:cs="黑体"/>
          <w:bCs/>
          <w:kern w:val="0"/>
          <w:sz w:val="32"/>
          <w:szCs w:val="32"/>
        </w:rPr>
      </w:pPr>
      <w:r>
        <w:rPr>
          <w:rFonts w:ascii="黑体" w:eastAsia="黑体" w:hAnsi="黑体" w:cs="黑体" w:hint="eastAsia"/>
          <w:bCs/>
          <w:kern w:val="0"/>
          <w:sz w:val="32"/>
          <w:szCs w:val="32"/>
        </w:rPr>
        <w:t>二、基本原则</w:t>
      </w:r>
    </w:p>
    <w:p w:rsidR="00B84CA2" w:rsidRDefault="00B84CA2" w:rsidP="009A597F">
      <w:pPr>
        <w:adjustRightInd w:val="0"/>
        <w:snapToGrid w:val="0"/>
        <w:spacing w:line="560" w:lineRule="exact"/>
        <w:ind w:firstLineChars="200" w:firstLine="31680"/>
        <w:rPr>
          <w:rFonts w:ascii="楷体_GB2312" w:eastAsia="楷体_GB2312" w:hAnsi="黑体" w:cs="黑体"/>
          <w:sz w:val="32"/>
          <w:szCs w:val="32"/>
        </w:rPr>
      </w:pPr>
      <w:r>
        <w:rPr>
          <w:rFonts w:ascii="楷体_GB2312" w:eastAsia="楷体_GB2312" w:hAnsi="黑体" w:cs="黑体" w:hint="eastAsia"/>
          <w:sz w:val="32"/>
          <w:szCs w:val="32"/>
        </w:rPr>
        <w:t>（一）坚持固巢留凤筑巢引凤，加快科技成果转化</w:t>
      </w:r>
    </w:p>
    <w:p w:rsidR="00B84CA2" w:rsidRDefault="00B84CA2" w:rsidP="009A597F">
      <w:pPr>
        <w:autoSpaceDE w:val="0"/>
        <w:adjustRightInd w:val="0"/>
        <w:snapToGrid w:val="0"/>
        <w:spacing w:line="560" w:lineRule="exact"/>
        <w:ind w:firstLineChars="200" w:firstLine="31680"/>
        <w:rPr>
          <w:rFonts w:ascii="仿宋_GB2312" w:eastAsia="仿宋_GB2312"/>
          <w:bCs/>
          <w:sz w:val="32"/>
          <w:szCs w:val="32"/>
        </w:rPr>
      </w:pPr>
      <w:r>
        <w:rPr>
          <w:rFonts w:ascii="仿宋_GB2312" w:eastAsia="仿宋_GB2312" w:hint="eastAsia"/>
          <w:bCs/>
          <w:sz w:val="32"/>
          <w:szCs w:val="32"/>
        </w:rPr>
        <w:t>以鼓励支持科技人员和大学生携带科技成果创办或参股科技企业为载体，为各类科技创新人才留哈、回哈、来哈干事创业搭建事业平台，为促进科技成果转化拓宽渠道，做大科技企业增量。</w:t>
      </w:r>
    </w:p>
    <w:p w:rsidR="00B84CA2" w:rsidRDefault="00B84CA2" w:rsidP="009A597F">
      <w:pPr>
        <w:adjustRightInd w:val="0"/>
        <w:snapToGrid w:val="0"/>
        <w:spacing w:line="560" w:lineRule="exact"/>
        <w:ind w:firstLineChars="200" w:firstLine="31680"/>
        <w:rPr>
          <w:rFonts w:ascii="黑体" w:eastAsia="黑体" w:hAnsi="黑体" w:cs="黑体"/>
          <w:bCs/>
          <w:sz w:val="32"/>
          <w:szCs w:val="32"/>
        </w:rPr>
      </w:pPr>
      <w:r>
        <w:rPr>
          <w:rFonts w:ascii="楷体_GB2312" w:eastAsia="楷体_GB2312" w:hAnsi="黑体" w:cs="黑体" w:hint="eastAsia"/>
          <w:sz w:val="32"/>
          <w:szCs w:val="32"/>
        </w:rPr>
        <w:t>（二）坚持择优支持，突出结果导向</w:t>
      </w:r>
    </w:p>
    <w:p w:rsidR="00B84CA2" w:rsidRDefault="00B84CA2" w:rsidP="009A597F">
      <w:pPr>
        <w:autoSpaceDE w:val="0"/>
        <w:adjustRightInd w:val="0"/>
        <w:snapToGrid w:val="0"/>
        <w:spacing w:line="560" w:lineRule="exact"/>
        <w:ind w:firstLineChars="200" w:firstLine="31680"/>
        <w:rPr>
          <w:rFonts w:ascii="仿宋_GB2312" w:eastAsia="仿宋_GB2312" w:hAnsi="楷体" w:cs="黑体"/>
          <w:bCs/>
          <w:sz w:val="32"/>
          <w:szCs w:val="32"/>
        </w:rPr>
      </w:pPr>
      <w:r>
        <w:rPr>
          <w:rFonts w:ascii="仿宋_GB2312" w:eastAsia="仿宋_GB2312" w:hint="eastAsia"/>
          <w:sz w:val="32"/>
          <w:szCs w:val="32"/>
        </w:rPr>
        <w:t>建立投入产出回报激励约束机制，鼓励企业加快发展。</w:t>
      </w:r>
      <w:r>
        <w:rPr>
          <w:rFonts w:ascii="仿宋_GB2312" w:eastAsia="仿宋_GB2312" w:hAnsi="楷体" w:cs="黑体" w:hint="eastAsia"/>
          <w:bCs/>
          <w:sz w:val="32"/>
          <w:szCs w:val="32"/>
        </w:rPr>
        <w:t>对基础好、质量高的项目，给予优先立项安排和重点支持；对执行成效显著的项目，给予提前拨付剩余资金、“免验收”、科技金融支持。对执行效果不好且研发资金预算执行率差的项目，取消拨付剩余资金或减少拨付额度等。</w:t>
      </w:r>
    </w:p>
    <w:p w:rsidR="00B84CA2" w:rsidRDefault="00B84CA2" w:rsidP="009A597F">
      <w:pPr>
        <w:adjustRightInd w:val="0"/>
        <w:snapToGrid w:val="0"/>
        <w:spacing w:line="560" w:lineRule="exact"/>
        <w:ind w:firstLineChars="200" w:firstLine="31680"/>
        <w:rPr>
          <w:rFonts w:ascii="楷体_GB2312" w:eastAsia="楷体_GB2312" w:hAnsi="黑体" w:cs="黑体"/>
          <w:sz w:val="32"/>
          <w:szCs w:val="32"/>
        </w:rPr>
      </w:pPr>
      <w:r>
        <w:rPr>
          <w:rFonts w:ascii="楷体_GB2312" w:eastAsia="楷体_GB2312" w:hAnsi="黑体" w:cs="黑体" w:hint="eastAsia"/>
          <w:sz w:val="32"/>
          <w:szCs w:val="32"/>
        </w:rPr>
        <w:t>（三）坚持宽进严出，提高管理效能</w:t>
      </w:r>
    </w:p>
    <w:p w:rsidR="00B84CA2" w:rsidRDefault="00B84CA2" w:rsidP="009A597F">
      <w:pPr>
        <w:autoSpaceDE w:val="0"/>
        <w:adjustRightInd w:val="0"/>
        <w:snapToGrid w:val="0"/>
        <w:spacing w:line="560" w:lineRule="exact"/>
        <w:ind w:firstLineChars="200" w:firstLine="31680"/>
        <w:rPr>
          <w:rFonts w:ascii="仿宋_GB2312" w:eastAsia="仿宋_GB2312"/>
          <w:bCs/>
          <w:sz w:val="32"/>
          <w:szCs w:val="32"/>
        </w:rPr>
      </w:pPr>
      <w:r>
        <w:rPr>
          <w:rFonts w:ascii="仿宋_GB2312" w:eastAsia="仿宋_GB2312" w:hint="eastAsia"/>
          <w:bCs/>
          <w:sz w:val="32"/>
          <w:szCs w:val="32"/>
        </w:rPr>
        <w:t>建立以信用为本的项目管理机制，放宽“进口”审核，取消“现场调研”环节、增加“重点支持条件”等，加快立项进程；采取分期拨付资金、加强项目实施成效的监督检查和验收管理等，强化诚信和道德风险应对手段和能力。</w:t>
      </w:r>
    </w:p>
    <w:p w:rsidR="00B84CA2" w:rsidRDefault="00B84CA2" w:rsidP="009A597F">
      <w:pPr>
        <w:adjustRightInd w:val="0"/>
        <w:snapToGrid w:val="0"/>
        <w:spacing w:line="560" w:lineRule="exact"/>
        <w:ind w:firstLineChars="200" w:firstLine="31680"/>
        <w:rPr>
          <w:rFonts w:ascii="楷体_GB2312" w:eastAsia="楷体_GB2312" w:hAnsi="黑体" w:cs="黑体"/>
          <w:sz w:val="32"/>
          <w:szCs w:val="32"/>
        </w:rPr>
      </w:pPr>
      <w:r>
        <w:rPr>
          <w:rFonts w:ascii="楷体_GB2312" w:eastAsia="楷体_GB2312" w:hAnsi="黑体" w:cs="黑体" w:hint="eastAsia"/>
          <w:sz w:val="32"/>
          <w:szCs w:val="32"/>
        </w:rPr>
        <w:t>（四）坚持宽容失败，严惩失信违诺</w:t>
      </w:r>
    </w:p>
    <w:p w:rsidR="00B84CA2" w:rsidRDefault="00B84CA2" w:rsidP="009A597F">
      <w:pPr>
        <w:adjustRightInd w:val="0"/>
        <w:snapToGrid w:val="0"/>
        <w:spacing w:line="560" w:lineRule="exact"/>
        <w:ind w:firstLineChars="200" w:firstLine="31680"/>
        <w:rPr>
          <w:rFonts w:ascii="仿宋_GB2312" w:eastAsia="仿宋_GB2312"/>
          <w:bCs/>
          <w:sz w:val="32"/>
          <w:szCs w:val="32"/>
        </w:rPr>
      </w:pPr>
      <w:r>
        <w:rPr>
          <w:rFonts w:ascii="仿宋_GB2312" w:eastAsia="仿宋_GB2312" w:hint="eastAsia"/>
          <w:bCs/>
          <w:sz w:val="32"/>
          <w:szCs w:val="32"/>
        </w:rPr>
        <w:t>尊重科技创新创业高失败率的客观规律，对履行承诺，但由于技术路线或市场开发等正常创新活动或经营活动问题，导致项目或创业失败的，给予免责。但对违背承诺和违法违规使用财政科技资金的企业及其法人纳入科研诚信“黑名单”，按规定给予严肃处理并追究责任。</w:t>
      </w:r>
    </w:p>
    <w:p w:rsidR="00B84CA2" w:rsidRDefault="00B84CA2" w:rsidP="009A597F">
      <w:pPr>
        <w:adjustRightInd w:val="0"/>
        <w:snapToGrid w:val="0"/>
        <w:spacing w:line="560" w:lineRule="exact"/>
        <w:ind w:firstLineChars="200" w:firstLine="31680"/>
        <w:rPr>
          <w:rStyle w:val="Strong"/>
          <w:rFonts w:ascii="黑体" w:eastAsia="黑体" w:hAnsi="黑体" w:cs="黑体"/>
          <w:b w:val="0"/>
          <w:bCs/>
          <w:sz w:val="32"/>
          <w:szCs w:val="32"/>
          <w:shd w:val="clear" w:color="auto" w:fill="FFFFFF"/>
        </w:rPr>
      </w:pPr>
      <w:r>
        <w:rPr>
          <w:rStyle w:val="Strong"/>
          <w:rFonts w:ascii="黑体" w:eastAsia="黑体" w:hAnsi="黑体" w:cs="黑体" w:hint="eastAsia"/>
          <w:b w:val="0"/>
          <w:bCs/>
          <w:sz w:val="32"/>
          <w:szCs w:val="32"/>
          <w:shd w:val="clear" w:color="auto" w:fill="FFFFFF"/>
        </w:rPr>
        <w:t>三、专项类别</w:t>
      </w:r>
    </w:p>
    <w:p w:rsidR="00B84CA2" w:rsidRDefault="00B84CA2" w:rsidP="0072424E">
      <w:pPr>
        <w:adjustRightInd w:val="0"/>
        <w:snapToGrid w:val="0"/>
        <w:spacing w:line="560" w:lineRule="exact"/>
        <w:ind w:firstLine="645"/>
        <w:rPr>
          <w:rFonts w:ascii="仿宋_GB2312" w:eastAsia="仿宋_GB2312"/>
          <w:sz w:val="32"/>
          <w:szCs w:val="32"/>
        </w:rPr>
      </w:pPr>
      <w:r>
        <w:rPr>
          <w:rFonts w:ascii="仿宋_GB2312" w:eastAsia="仿宋_GB2312" w:hint="eastAsia"/>
          <w:sz w:val="32"/>
          <w:szCs w:val="32"/>
        </w:rPr>
        <w:t>按照申报对象的不同，“雏鹰计划暨科技企业培育专项”分为“科技创业企业资助类”和“科技创业项目培育类”。</w:t>
      </w:r>
    </w:p>
    <w:p w:rsidR="00B84CA2" w:rsidRDefault="00B84CA2" w:rsidP="0072424E">
      <w:pPr>
        <w:adjustRightInd w:val="0"/>
        <w:snapToGrid w:val="0"/>
        <w:spacing w:line="560" w:lineRule="exact"/>
        <w:ind w:firstLine="645"/>
        <w:rPr>
          <w:rFonts w:ascii="仿宋_GB2312" w:eastAsia="仿宋_GB2312"/>
          <w:sz w:val="32"/>
          <w:szCs w:val="32"/>
        </w:rPr>
      </w:pPr>
      <w:r>
        <w:rPr>
          <w:rFonts w:ascii="仿宋_GB2312" w:eastAsia="仿宋_GB2312" w:hint="eastAsia"/>
          <w:sz w:val="32"/>
          <w:szCs w:val="32"/>
        </w:rPr>
        <w:t>申报人按照申报条件，自主选择其中一类进行申报。</w:t>
      </w:r>
    </w:p>
    <w:p w:rsidR="00B84CA2" w:rsidRDefault="00B84CA2" w:rsidP="009A597F">
      <w:pPr>
        <w:adjustRightInd w:val="0"/>
        <w:snapToGrid w:val="0"/>
        <w:spacing w:line="560" w:lineRule="exact"/>
        <w:ind w:firstLineChars="200" w:firstLine="31680"/>
        <w:rPr>
          <w:rFonts w:ascii="黑体" w:eastAsia="黑体" w:hAnsi="黑体" w:cs="黑体"/>
          <w:sz w:val="32"/>
          <w:szCs w:val="32"/>
        </w:rPr>
      </w:pPr>
      <w:r>
        <w:rPr>
          <w:rStyle w:val="Strong"/>
          <w:rFonts w:ascii="黑体" w:eastAsia="黑体" w:hAnsi="黑体" w:cs="黑体" w:hint="eastAsia"/>
          <w:b w:val="0"/>
          <w:sz w:val="32"/>
          <w:szCs w:val="32"/>
          <w:shd w:val="clear" w:color="auto" w:fill="FFFFFF"/>
        </w:rPr>
        <w:t>四、申报</w:t>
      </w:r>
      <w:r>
        <w:rPr>
          <w:rFonts w:ascii="黑体" w:eastAsia="黑体" w:hAnsi="黑体" w:cs="黑体" w:hint="eastAsia"/>
          <w:sz w:val="32"/>
          <w:szCs w:val="32"/>
        </w:rPr>
        <w:t>条件</w:t>
      </w:r>
    </w:p>
    <w:p w:rsidR="00B84CA2" w:rsidRDefault="00B84CA2" w:rsidP="009A597F">
      <w:pPr>
        <w:adjustRightInd w:val="0"/>
        <w:snapToGrid w:val="0"/>
        <w:spacing w:line="560" w:lineRule="exact"/>
        <w:ind w:firstLineChars="200" w:firstLine="31680"/>
        <w:rPr>
          <w:rFonts w:ascii="楷体_GB2312" w:eastAsia="楷体_GB2312" w:hAnsi="黑体" w:cs="黑体"/>
          <w:sz w:val="32"/>
          <w:szCs w:val="32"/>
        </w:rPr>
      </w:pPr>
      <w:r>
        <w:rPr>
          <w:rFonts w:ascii="楷体_GB2312" w:eastAsia="楷体_GB2312" w:hAnsi="黑体" w:cs="黑体" w:hint="eastAsia"/>
          <w:sz w:val="32"/>
          <w:szCs w:val="32"/>
        </w:rPr>
        <w:t>（一）基本条件</w:t>
      </w:r>
    </w:p>
    <w:p w:rsidR="00B84CA2" w:rsidRDefault="00B84CA2" w:rsidP="009A597F">
      <w:pPr>
        <w:adjustRightInd w:val="0"/>
        <w:snapToGrid w:val="0"/>
        <w:spacing w:line="560" w:lineRule="exact"/>
        <w:ind w:firstLineChars="200" w:firstLine="31680"/>
        <w:rPr>
          <w:rFonts w:ascii="仿宋_GB2312" w:eastAsia="仿宋_GB2312"/>
          <w:sz w:val="32"/>
          <w:szCs w:val="32"/>
        </w:rPr>
      </w:pPr>
      <w:r>
        <w:rPr>
          <w:rFonts w:ascii="仿宋_GB2312" w:eastAsia="仿宋_GB2312" w:hint="eastAsia"/>
          <w:sz w:val="32"/>
          <w:szCs w:val="32"/>
        </w:rPr>
        <w:t>申报“雏鹰计划”须同时具备以下条件：</w:t>
      </w:r>
    </w:p>
    <w:p w:rsidR="00B84CA2" w:rsidRDefault="00B84CA2" w:rsidP="009A597F">
      <w:pPr>
        <w:adjustRightInd w:val="0"/>
        <w:snapToGrid w:val="0"/>
        <w:spacing w:line="560" w:lineRule="exact"/>
        <w:ind w:firstLineChars="200" w:firstLine="3168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申报“科技创业企业资助类”的企业，须为</w:t>
      </w:r>
      <w:r>
        <w:rPr>
          <w:rFonts w:ascii="仿宋_GB2312" w:eastAsia="仿宋_GB2312" w:hAnsi="等线" w:cs="仿宋_GB2312"/>
          <w:sz w:val="32"/>
          <w:szCs w:val="32"/>
        </w:rPr>
        <w:t>2019</w:t>
      </w:r>
      <w:r>
        <w:rPr>
          <w:rFonts w:ascii="仿宋_GB2312" w:eastAsia="仿宋_GB2312" w:hAnsi="等线" w:cs="仿宋_GB2312" w:hint="eastAsia"/>
          <w:sz w:val="32"/>
          <w:szCs w:val="32"/>
        </w:rPr>
        <w:t>年</w:t>
      </w:r>
      <w:r>
        <w:rPr>
          <w:rFonts w:ascii="仿宋_GB2312" w:eastAsia="仿宋_GB2312" w:hAnsi="等线" w:cs="仿宋_GB2312"/>
          <w:sz w:val="32"/>
          <w:szCs w:val="32"/>
        </w:rPr>
        <w:t>1</w:t>
      </w:r>
      <w:r>
        <w:rPr>
          <w:rFonts w:ascii="仿宋_GB2312" w:eastAsia="仿宋_GB2312" w:hAnsi="等线" w:cs="仿宋_GB2312" w:hint="eastAsia"/>
          <w:sz w:val="32"/>
          <w:szCs w:val="32"/>
        </w:rPr>
        <w:t>月</w:t>
      </w:r>
      <w:r>
        <w:rPr>
          <w:rFonts w:ascii="仿宋_GB2312" w:eastAsia="仿宋_GB2312" w:hAnsi="等线" w:cs="仿宋_GB2312"/>
          <w:sz w:val="32"/>
          <w:szCs w:val="32"/>
        </w:rPr>
        <w:t>1</w:t>
      </w:r>
      <w:r>
        <w:rPr>
          <w:rFonts w:ascii="仿宋_GB2312" w:eastAsia="仿宋_GB2312" w:hAnsi="等线" w:cs="仿宋_GB2312" w:hint="eastAsia"/>
          <w:sz w:val="32"/>
          <w:szCs w:val="32"/>
        </w:rPr>
        <w:t>日（含）以后</w:t>
      </w:r>
      <w:r>
        <w:rPr>
          <w:rFonts w:ascii="仿宋_GB2312" w:eastAsia="仿宋_GB2312" w:hint="eastAsia"/>
          <w:sz w:val="32"/>
          <w:szCs w:val="32"/>
        </w:rPr>
        <w:t>在哈市注册成立、具有独立法人资格的科技型企业（含科技型农民专业合作社）。申请人须为申报单位的法定代表人。</w:t>
      </w:r>
    </w:p>
    <w:p w:rsidR="00B84CA2" w:rsidRDefault="00B84CA2" w:rsidP="009A597F">
      <w:pPr>
        <w:adjustRightInd w:val="0"/>
        <w:snapToGrid w:val="0"/>
        <w:spacing w:line="560" w:lineRule="exact"/>
        <w:ind w:firstLineChars="200" w:firstLine="31680"/>
        <w:rPr>
          <w:rFonts w:ascii="仿宋_GB2312" w:eastAsia="仿宋_GB2312"/>
          <w:sz w:val="32"/>
          <w:szCs w:val="32"/>
        </w:rPr>
      </w:pPr>
      <w:r>
        <w:rPr>
          <w:rFonts w:ascii="仿宋_GB2312" w:eastAsia="仿宋_GB2312" w:hint="eastAsia"/>
          <w:sz w:val="32"/>
          <w:szCs w:val="32"/>
        </w:rPr>
        <w:t>申报“科技创业项目培育类”的申请人，须为有意愿在获批立项后半年之内，携带项目成果在哈市创办具有独立法人资格的科技型企业、进行科技成果转化的科技人员和大学生。</w:t>
      </w:r>
    </w:p>
    <w:p w:rsidR="00B84CA2" w:rsidRDefault="00B84CA2" w:rsidP="009A597F">
      <w:pPr>
        <w:adjustRightInd w:val="0"/>
        <w:snapToGrid w:val="0"/>
        <w:spacing w:line="560" w:lineRule="exact"/>
        <w:ind w:firstLineChars="200" w:firstLine="3168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申请人在哈市首次创办科技型（有研发活动）企业，或本次创办的企业与以往创办的企业（注销</w:t>
      </w:r>
      <w:r>
        <w:rPr>
          <w:rFonts w:ascii="仿宋_GB2312" w:eastAsia="仿宋_GB2312"/>
          <w:sz w:val="32"/>
          <w:szCs w:val="32"/>
        </w:rPr>
        <w:t>1</w:t>
      </w:r>
      <w:r>
        <w:rPr>
          <w:rFonts w:ascii="仿宋_GB2312" w:eastAsia="仿宋_GB2312" w:hint="eastAsia"/>
          <w:sz w:val="32"/>
          <w:szCs w:val="32"/>
        </w:rPr>
        <w:t>年以上，或近三年销售收入均不低于</w:t>
      </w:r>
      <w:r>
        <w:rPr>
          <w:rFonts w:ascii="仿宋_GB2312" w:eastAsia="仿宋_GB2312"/>
          <w:sz w:val="32"/>
          <w:szCs w:val="32"/>
        </w:rPr>
        <w:t>5000</w:t>
      </w:r>
      <w:r>
        <w:rPr>
          <w:rFonts w:ascii="仿宋_GB2312" w:eastAsia="仿宋_GB2312" w:hint="eastAsia"/>
          <w:sz w:val="32"/>
          <w:szCs w:val="32"/>
        </w:rPr>
        <w:t>万元的企业除外）产品技术领域不同。</w:t>
      </w:r>
    </w:p>
    <w:p w:rsidR="00B84CA2" w:rsidRDefault="00B84CA2" w:rsidP="009A597F">
      <w:pPr>
        <w:adjustRightInd w:val="0"/>
        <w:snapToGrid w:val="0"/>
        <w:spacing w:line="560" w:lineRule="exact"/>
        <w:ind w:firstLineChars="200" w:firstLine="31680"/>
        <w:rPr>
          <w:rFonts w:ascii="仿宋_GB2312" w:eastAsia="仿宋_GB2312"/>
          <w:sz w:val="32"/>
          <w:szCs w:val="32"/>
        </w:rPr>
      </w:pPr>
      <w:r>
        <w:rPr>
          <w:rFonts w:ascii="仿宋_GB2312" w:eastAsia="仿宋_GB2312" w:hint="eastAsia"/>
          <w:sz w:val="32"/>
          <w:szCs w:val="32"/>
        </w:rPr>
        <w:t>申报企业与其法定代表人所参股或与股东所创办的，与申报项目技术领域相关的其他企业之间，在办公室、实验室、管理人员、研发人员、销售人员等方面不存在非市场化的共用、兼职等关联性。</w:t>
      </w:r>
    </w:p>
    <w:p w:rsidR="00B84CA2" w:rsidRPr="00F95DCA" w:rsidRDefault="00B84CA2" w:rsidP="009A597F">
      <w:pPr>
        <w:adjustRightInd w:val="0"/>
        <w:snapToGrid w:val="0"/>
        <w:spacing w:line="560" w:lineRule="exact"/>
        <w:ind w:firstLineChars="200" w:firstLine="3168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申请人或企业未被列入各类失信名单。</w:t>
      </w:r>
    </w:p>
    <w:p w:rsidR="00B84CA2" w:rsidRPr="00F95DCA" w:rsidRDefault="00B84CA2" w:rsidP="009A597F">
      <w:pPr>
        <w:adjustRightInd w:val="0"/>
        <w:snapToGrid w:val="0"/>
        <w:spacing w:line="560" w:lineRule="exact"/>
        <w:ind w:firstLineChars="200" w:firstLine="31680"/>
        <w:rPr>
          <w:rFonts w:ascii="仿宋_GB2312" w:eastAsia="仿宋_GB2312"/>
          <w:sz w:val="32"/>
          <w:szCs w:val="32"/>
        </w:rPr>
      </w:pPr>
      <w:r w:rsidRPr="00F95DCA">
        <w:rPr>
          <w:rFonts w:ascii="仿宋_GB2312" w:eastAsia="仿宋_GB2312"/>
          <w:sz w:val="32"/>
          <w:szCs w:val="32"/>
        </w:rPr>
        <w:t>4.</w:t>
      </w:r>
      <w:r w:rsidRPr="00F95DCA">
        <w:rPr>
          <w:rFonts w:ascii="仿宋_GB2312" w:eastAsia="仿宋_GB2312" w:hint="eastAsia"/>
          <w:sz w:val="32"/>
          <w:szCs w:val="32"/>
        </w:rPr>
        <w:t>企业项目研发人员不少于</w:t>
      </w:r>
      <w:r w:rsidRPr="00F95DCA">
        <w:rPr>
          <w:rFonts w:ascii="仿宋_GB2312" w:eastAsia="仿宋_GB2312"/>
          <w:sz w:val="32"/>
          <w:szCs w:val="32"/>
        </w:rPr>
        <w:t>3</w:t>
      </w:r>
      <w:r w:rsidRPr="00F95DCA">
        <w:rPr>
          <w:rFonts w:ascii="仿宋_GB2312" w:eastAsia="仿宋_GB2312" w:hint="eastAsia"/>
          <w:sz w:val="32"/>
          <w:szCs w:val="32"/>
        </w:rPr>
        <w:t>人。</w:t>
      </w:r>
    </w:p>
    <w:p w:rsidR="00B84CA2" w:rsidRDefault="00B84CA2" w:rsidP="009A597F">
      <w:pPr>
        <w:adjustRightInd w:val="0"/>
        <w:snapToGrid w:val="0"/>
        <w:spacing w:line="560" w:lineRule="exact"/>
        <w:ind w:firstLineChars="200" w:firstLine="3168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申报项目为企业自主研发或成果转化项目，且属于我市“</w:t>
      </w:r>
      <w:r>
        <w:rPr>
          <w:rFonts w:ascii="仿宋_GB2312" w:eastAsia="仿宋_GB2312"/>
          <w:sz w:val="32"/>
          <w:szCs w:val="32"/>
        </w:rPr>
        <w:t>4+4</w:t>
      </w:r>
      <w:r>
        <w:rPr>
          <w:rFonts w:ascii="仿宋_GB2312" w:eastAsia="仿宋_GB2312" w:hint="eastAsia"/>
          <w:sz w:val="32"/>
          <w:szCs w:val="32"/>
        </w:rPr>
        <w:t>”现代产业体系中的高新技术领域，其技术水平具有一定的先进性，即已经获得，或项目完成后能够获得自主知识产权。同时，项目产品具有广阔的市场前景和较强的市场竞争力。</w:t>
      </w:r>
    </w:p>
    <w:p w:rsidR="00B84CA2" w:rsidRDefault="00B84CA2" w:rsidP="009A597F">
      <w:pPr>
        <w:adjustRightInd w:val="0"/>
        <w:snapToGrid w:val="0"/>
        <w:spacing w:line="560" w:lineRule="exact"/>
        <w:ind w:firstLineChars="200" w:firstLine="3168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项目执行期原则上不超过</w:t>
      </w:r>
      <w:r>
        <w:rPr>
          <w:rFonts w:ascii="仿宋_GB2312" w:eastAsia="仿宋_GB2312"/>
          <w:sz w:val="32"/>
          <w:szCs w:val="32"/>
        </w:rPr>
        <w:t>1</w:t>
      </w:r>
      <w:r>
        <w:rPr>
          <w:rFonts w:ascii="仿宋_GB2312" w:eastAsia="仿宋_GB2312" w:hint="eastAsia"/>
          <w:sz w:val="32"/>
          <w:szCs w:val="32"/>
        </w:rPr>
        <w:t>年（科技创业项目培育类不超过</w:t>
      </w:r>
      <w:r>
        <w:rPr>
          <w:rFonts w:ascii="仿宋_GB2312" w:eastAsia="仿宋_GB2312"/>
          <w:sz w:val="32"/>
          <w:szCs w:val="32"/>
        </w:rPr>
        <w:t>2</w:t>
      </w:r>
      <w:r>
        <w:rPr>
          <w:rFonts w:ascii="仿宋_GB2312" w:eastAsia="仿宋_GB2312" w:hint="eastAsia"/>
          <w:sz w:val="32"/>
          <w:szCs w:val="32"/>
        </w:rPr>
        <w:t>年），执行期内，项目研发投入预算不低于</w:t>
      </w:r>
      <w:r>
        <w:rPr>
          <w:rFonts w:ascii="仿宋_GB2312" w:eastAsia="仿宋_GB2312"/>
          <w:sz w:val="32"/>
          <w:szCs w:val="32"/>
        </w:rPr>
        <w:t>30</w:t>
      </w:r>
      <w:r>
        <w:rPr>
          <w:rFonts w:ascii="仿宋_GB2312" w:eastAsia="仿宋_GB2312" w:hint="eastAsia"/>
          <w:sz w:val="32"/>
          <w:szCs w:val="32"/>
        </w:rPr>
        <w:t>万元，其中，用于研发人员经费支出和间接费用支出总和不超过</w:t>
      </w:r>
      <w:r>
        <w:rPr>
          <w:rFonts w:ascii="仿宋_GB2312" w:eastAsia="仿宋_GB2312"/>
          <w:sz w:val="32"/>
          <w:szCs w:val="32"/>
        </w:rPr>
        <w:t>30%</w:t>
      </w:r>
      <w:r>
        <w:rPr>
          <w:rFonts w:ascii="仿宋_GB2312" w:eastAsia="仿宋_GB2312" w:hint="eastAsia"/>
          <w:sz w:val="32"/>
          <w:szCs w:val="32"/>
        </w:rPr>
        <w:t>（软件类等以智力劳动为主的项目不超过</w:t>
      </w:r>
      <w:r>
        <w:rPr>
          <w:rFonts w:ascii="仿宋_GB2312" w:eastAsia="仿宋_GB2312"/>
          <w:sz w:val="32"/>
          <w:szCs w:val="32"/>
        </w:rPr>
        <w:t>80%</w:t>
      </w:r>
      <w:r>
        <w:rPr>
          <w:rFonts w:ascii="仿宋_GB2312" w:eastAsia="仿宋_GB2312" w:hint="eastAsia"/>
          <w:sz w:val="32"/>
          <w:szCs w:val="32"/>
        </w:rPr>
        <w:t>）。</w:t>
      </w:r>
    </w:p>
    <w:p w:rsidR="00B84CA2" w:rsidRDefault="00B84CA2" w:rsidP="009A597F">
      <w:pPr>
        <w:adjustRightInd w:val="0"/>
        <w:snapToGrid w:val="0"/>
        <w:spacing w:line="560" w:lineRule="exact"/>
        <w:ind w:firstLineChars="200" w:firstLine="31680"/>
        <w:rPr>
          <w:rFonts w:ascii="黑体" w:eastAsia="黑体" w:hAnsi="黑体" w:cs="黑体"/>
          <w:sz w:val="32"/>
          <w:szCs w:val="32"/>
        </w:rPr>
      </w:pPr>
      <w:r>
        <w:rPr>
          <w:rFonts w:ascii="楷体_GB2312" w:eastAsia="楷体_GB2312" w:hAnsi="黑体" w:cs="黑体" w:hint="eastAsia"/>
          <w:sz w:val="32"/>
          <w:szCs w:val="32"/>
        </w:rPr>
        <w:t>（二）重点支持条件</w:t>
      </w:r>
    </w:p>
    <w:p w:rsidR="00B84CA2" w:rsidRDefault="00B84CA2" w:rsidP="009A597F">
      <w:pPr>
        <w:adjustRightInd w:val="0"/>
        <w:snapToGrid w:val="0"/>
        <w:spacing w:line="560" w:lineRule="exact"/>
        <w:ind w:firstLineChars="200" w:firstLine="31680"/>
        <w:rPr>
          <w:rFonts w:ascii="仿宋_GB2312" w:eastAsia="仿宋_GB2312"/>
          <w:sz w:val="32"/>
          <w:szCs w:val="32"/>
        </w:rPr>
      </w:pPr>
      <w:r>
        <w:rPr>
          <w:rFonts w:ascii="仿宋_GB2312" w:eastAsia="仿宋_GB2312" w:hint="eastAsia"/>
          <w:sz w:val="32"/>
          <w:szCs w:val="32"/>
        </w:rPr>
        <w:t>具有下列情形之一的项目和企业，给予优先受理和重点支持：</w:t>
      </w:r>
    </w:p>
    <w:p w:rsidR="00B84CA2" w:rsidRDefault="00B84CA2" w:rsidP="009A597F">
      <w:pPr>
        <w:adjustRightInd w:val="0"/>
        <w:snapToGrid w:val="0"/>
        <w:spacing w:line="560" w:lineRule="exact"/>
        <w:ind w:firstLineChars="200" w:firstLine="3168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项目已获得风投机构投资或金融机构贷款累计不低于</w:t>
      </w:r>
      <w:r>
        <w:rPr>
          <w:rFonts w:ascii="仿宋_GB2312" w:eastAsia="仿宋_GB2312"/>
          <w:sz w:val="32"/>
          <w:szCs w:val="32"/>
        </w:rPr>
        <w:t>100</w:t>
      </w:r>
      <w:r>
        <w:rPr>
          <w:rFonts w:ascii="仿宋_GB2312" w:eastAsia="仿宋_GB2312" w:hint="eastAsia"/>
          <w:sz w:val="32"/>
          <w:szCs w:val="32"/>
        </w:rPr>
        <w:t>万元。采取“以投代评”的方式，直接给予资金支持。</w:t>
      </w:r>
    </w:p>
    <w:p w:rsidR="00B84CA2" w:rsidRDefault="00B84CA2" w:rsidP="009A597F">
      <w:pPr>
        <w:adjustRightInd w:val="0"/>
        <w:snapToGrid w:val="0"/>
        <w:spacing w:line="560" w:lineRule="exact"/>
        <w:ind w:firstLineChars="200" w:firstLine="3168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获得市级及以上政府部门或国内外知名企业、机构等举办，</w:t>
      </w:r>
      <w:r w:rsidRPr="00736E5E">
        <w:rPr>
          <w:rFonts w:ascii="仿宋_GB2312" w:eastAsia="仿宋_GB2312" w:hint="eastAsia"/>
          <w:sz w:val="32"/>
          <w:szCs w:val="32"/>
        </w:rPr>
        <w:t>并通过市科技局备案的</w:t>
      </w:r>
      <w:r>
        <w:rPr>
          <w:rFonts w:ascii="仿宋_GB2312" w:eastAsia="仿宋_GB2312" w:hint="eastAsia"/>
          <w:sz w:val="32"/>
          <w:szCs w:val="32"/>
        </w:rPr>
        <w:t>创新创业大赛奖励的部分科技创新类项目，采取“以赛代评”的方式，直接给予资金支持。</w:t>
      </w:r>
    </w:p>
    <w:p w:rsidR="00B84CA2" w:rsidRPr="00736E5E" w:rsidRDefault="00B84CA2" w:rsidP="009A597F">
      <w:pPr>
        <w:adjustRightInd w:val="0"/>
        <w:snapToGrid w:val="0"/>
        <w:spacing w:line="560" w:lineRule="exact"/>
        <w:ind w:firstLineChars="200" w:firstLine="31680"/>
        <w:rPr>
          <w:rFonts w:ascii="仿宋_GB2312" w:eastAsia="仿宋_GB2312"/>
          <w:sz w:val="32"/>
          <w:szCs w:val="32"/>
        </w:rPr>
      </w:pPr>
      <w:r w:rsidRPr="00736E5E">
        <w:rPr>
          <w:rFonts w:ascii="仿宋_GB2312" w:eastAsia="仿宋_GB2312"/>
          <w:sz w:val="32"/>
          <w:szCs w:val="32"/>
        </w:rPr>
        <w:t>3.</w:t>
      </w:r>
      <w:r w:rsidRPr="00736E5E">
        <w:rPr>
          <w:rFonts w:ascii="仿宋_GB2312" w:eastAsia="仿宋_GB2312" w:hint="eastAsia"/>
          <w:sz w:val="32"/>
          <w:szCs w:val="32"/>
        </w:rPr>
        <w:t>项目产品已完成销售额累计不低于</w:t>
      </w:r>
      <w:r w:rsidRPr="00736E5E">
        <w:rPr>
          <w:rFonts w:ascii="仿宋_GB2312" w:eastAsia="仿宋_GB2312"/>
          <w:sz w:val="32"/>
          <w:szCs w:val="32"/>
        </w:rPr>
        <w:t>10</w:t>
      </w:r>
      <w:r w:rsidRPr="00736E5E">
        <w:rPr>
          <w:rFonts w:ascii="仿宋_GB2312" w:eastAsia="仿宋_GB2312" w:hint="eastAsia"/>
          <w:sz w:val="32"/>
          <w:szCs w:val="32"/>
        </w:rPr>
        <w:t>万元，或累计缴税不低于</w:t>
      </w:r>
      <w:r w:rsidRPr="00736E5E">
        <w:rPr>
          <w:rFonts w:ascii="仿宋_GB2312" w:eastAsia="仿宋_GB2312"/>
          <w:sz w:val="32"/>
          <w:szCs w:val="32"/>
        </w:rPr>
        <w:t>1</w:t>
      </w:r>
      <w:r w:rsidRPr="00736E5E">
        <w:rPr>
          <w:rFonts w:ascii="仿宋_GB2312" w:eastAsia="仿宋_GB2312" w:hint="eastAsia"/>
          <w:sz w:val="32"/>
          <w:szCs w:val="32"/>
        </w:rPr>
        <w:t>万元。</w:t>
      </w:r>
    </w:p>
    <w:p w:rsidR="00B84CA2" w:rsidRDefault="00B84CA2" w:rsidP="009A597F">
      <w:pPr>
        <w:adjustRightInd w:val="0"/>
        <w:snapToGrid w:val="0"/>
        <w:spacing w:line="560" w:lineRule="exact"/>
        <w:ind w:firstLineChars="200" w:firstLine="3168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近三个月连续为</w:t>
      </w:r>
      <w:r>
        <w:rPr>
          <w:rFonts w:ascii="仿宋_GB2312" w:eastAsia="仿宋_GB2312"/>
          <w:sz w:val="32"/>
          <w:szCs w:val="32"/>
        </w:rPr>
        <w:t>3</w:t>
      </w:r>
      <w:r>
        <w:rPr>
          <w:rFonts w:ascii="仿宋_GB2312" w:eastAsia="仿宋_GB2312" w:hint="eastAsia"/>
          <w:sz w:val="32"/>
          <w:szCs w:val="32"/>
        </w:rPr>
        <w:t>人以上缴纳了社会保险。</w:t>
      </w:r>
    </w:p>
    <w:p w:rsidR="00B84CA2" w:rsidRDefault="00B84CA2" w:rsidP="009A597F">
      <w:pPr>
        <w:adjustRightInd w:val="0"/>
        <w:snapToGrid w:val="0"/>
        <w:spacing w:line="560" w:lineRule="exact"/>
        <w:ind w:firstLineChars="200" w:firstLine="31680"/>
        <w:rPr>
          <w:rFonts w:ascii="仿宋_GB2312" w:eastAsia="仿宋_GB2312"/>
          <w:sz w:val="32"/>
          <w:szCs w:val="32"/>
          <w:shd w:val="clear" w:color="FFFFFF" w:fill="D9D9D9"/>
        </w:rPr>
      </w:pPr>
      <w:r>
        <w:rPr>
          <w:rFonts w:ascii="仿宋_GB2312" w:eastAsia="仿宋_GB2312"/>
          <w:sz w:val="32"/>
          <w:szCs w:val="32"/>
        </w:rPr>
        <w:t>5.</w:t>
      </w:r>
      <w:r>
        <w:rPr>
          <w:rFonts w:ascii="仿宋_GB2312" w:eastAsia="仿宋_GB2312" w:hint="eastAsia"/>
          <w:sz w:val="32"/>
          <w:szCs w:val="32"/>
        </w:rPr>
        <w:t>项目获得各级政府的表彰或奖励。</w:t>
      </w:r>
    </w:p>
    <w:p w:rsidR="00B84CA2" w:rsidRDefault="00B84CA2" w:rsidP="009A597F">
      <w:pPr>
        <w:adjustRightInd w:val="0"/>
        <w:snapToGrid w:val="0"/>
        <w:spacing w:line="560" w:lineRule="exact"/>
        <w:ind w:firstLineChars="200" w:firstLine="3168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企业已通过国家科技型中小企业评价，或已进入省高新技术企业培育库，或通过国家高新技术企业认定。</w:t>
      </w:r>
    </w:p>
    <w:p w:rsidR="00B84CA2" w:rsidRDefault="00B84CA2" w:rsidP="009A597F">
      <w:pPr>
        <w:adjustRightInd w:val="0"/>
        <w:snapToGrid w:val="0"/>
        <w:spacing w:line="560" w:lineRule="exact"/>
        <w:ind w:firstLineChars="200" w:firstLine="31680"/>
        <w:rPr>
          <w:rFonts w:ascii="仿宋_GB2312" w:eastAsia="仿宋_GB2312"/>
          <w:sz w:val="32"/>
          <w:szCs w:val="32"/>
          <w:shd w:val="clear" w:color="FFFFFF" w:fill="D9D9D9"/>
        </w:rPr>
      </w:pPr>
      <w:r>
        <w:rPr>
          <w:rFonts w:ascii="仿宋_GB2312" w:eastAsia="仿宋_GB2312"/>
          <w:sz w:val="32"/>
          <w:szCs w:val="32"/>
        </w:rPr>
        <w:t>7.</w:t>
      </w:r>
      <w:r>
        <w:rPr>
          <w:rFonts w:ascii="仿宋_GB2312" w:eastAsia="仿宋_GB2312" w:hint="eastAsia"/>
          <w:sz w:val="32"/>
          <w:szCs w:val="32"/>
        </w:rPr>
        <w:t>企业或申请人已经获得了与项目核心技术相关的</w:t>
      </w:r>
      <w:r>
        <w:rPr>
          <w:rFonts w:ascii="仿宋_GB2312" w:eastAsia="仿宋_GB2312"/>
          <w:sz w:val="32"/>
          <w:szCs w:val="32"/>
        </w:rPr>
        <w:t>1</w:t>
      </w:r>
      <w:r>
        <w:rPr>
          <w:rFonts w:ascii="仿宋_GB2312" w:eastAsia="仿宋_GB2312" w:hint="eastAsia"/>
          <w:sz w:val="32"/>
          <w:szCs w:val="32"/>
        </w:rPr>
        <w:t>项Ⅰ类知识产权（发明专利、植物新品种、国家级农作物品种、国家新药、国家一级中药保护品种、集成电路布图设计专有权等）或</w:t>
      </w:r>
      <w:r>
        <w:rPr>
          <w:rFonts w:ascii="仿宋_GB2312" w:eastAsia="仿宋_GB2312"/>
          <w:sz w:val="32"/>
          <w:szCs w:val="32"/>
        </w:rPr>
        <w:t>3</w:t>
      </w:r>
      <w:r>
        <w:rPr>
          <w:rFonts w:ascii="仿宋_GB2312" w:eastAsia="仿宋_GB2312" w:hint="eastAsia"/>
          <w:sz w:val="32"/>
          <w:szCs w:val="32"/>
        </w:rPr>
        <w:t>项实用新型专利。</w:t>
      </w:r>
    </w:p>
    <w:p w:rsidR="00B84CA2" w:rsidRDefault="00B84CA2" w:rsidP="009A597F">
      <w:pPr>
        <w:adjustRightInd w:val="0"/>
        <w:snapToGrid w:val="0"/>
        <w:spacing w:line="560" w:lineRule="exact"/>
        <w:ind w:firstLineChars="200" w:firstLine="31680"/>
        <w:rPr>
          <w:rFonts w:ascii="仿宋_GB2312" w:eastAsia="仿宋_GB2312"/>
          <w:color w:val="0000FF"/>
          <w:sz w:val="32"/>
          <w:szCs w:val="32"/>
          <w:u w:val="single"/>
        </w:rPr>
      </w:pPr>
      <w:r>
        <w:rPr>
          <w:rFonts w:ascii="仿宋_GB2312" w:eastAsia="仿宋_GB2312"/>
          <w:sz w:val="32"/>
          <w:szCs w:val="32"/>
        </w:rPr>
        <w:t>8.</w:t>
      </w:r>
      <w:r>
        <w:rPr>
          <w:rFonts w:ascii="仿宋_GB2312" w:eastAsia="仿宋_GB2312" w:hint="eastAsia"/>
          <w:sz w:val="32"/>
          <w:szCs w:val="32"/>
        </w:rPr>
        <w:t>经在哈校所推荐的科技人员或大学生携带自主创新科技成果创办或参股的企业和培育类项目团队；经工作在哈市科研一线，从事与申报项目技术领域相关科学研究，并具有正高级职称人员推荐的企业和培育类项目团队；经哈尔滨市级以上科技企业孵化器和众创空间推荐的在孵企业和培育类项目团队。</w:t>
      </w:r>
    </w:p>
    <w:p w:rsidR="00B84CA2" w:rsidRDefault="00B84CA2" w:rsidP="009A597F">
      <w:pPr>
        <w:adjustRightInd w:val="0"/>
        <w:snapToGrid w:val="0"/>
        <w:spacing w:line="560" w:lineRule="exact"/>
        <w:ind w:firstLineChars="200" w:firstLine="31680"/>
        <w:rPr>
          <w:rFonts w:ascii="仿宋_GB2312" w:eastAsia="仿宋_GB2312"/>
          <w:sz w:val="32"/>
          <w:szCs w:val="32"/>
        </w:rPr>
      </w:pPr>
      <w:r>
        <w:rPr>
          <w:rFonts w:ascii="仿宋_GB2312" w:eastAsia="仿宋_GB2312"/>
          <w:sz w:val="32"/>
          <w:szCs w:val="32"/>
        </w:rPr>
        <w:t>9.</w:t>
      </w:r>
      <w:r>
        <w:rPr>
          <w:rFonts w:ascii="仿宋_GB2312" w:eastAsia="仿宋_GB2312" w:hint="eastAsia"/>
          <w:sz w:val="32"/>
          <w:szCs w:val="32"/>
        </w:rPr>
        <w:t>项目已发生研发投入</w:t>
      </w:r>
      <w:r>
        <w:rPr>
          <w:rFonts w:ascii="仿宋_GB2312" w:eastAsia="仿宋_GB2312"/>
          <w:sz w:val="32"/>
          <w:szCs w:val="32"/>
        </w:rPr>
        <w:t>5</w:t>
      </w:r>
      <w:r>
        <w:rPr>
          <w:rFonts w:ascii="仿宋_GB2312" w:eastAsia="仿宋_GB2312" w:hint="eastAsia"/>
          <w:sz w:val="32"/>
          <w:szCs w:val="32"/>
        </w:rPr>
        <w:t>万元以上（不包括委托研发、购买专利等投入），其中，用于研发人员经费支出和间接费用支出总和不超过</w:t>
      </w:r>
      <w:r>
        <w:rPr>
          <w:rFonts w:ascii="仿宋_GB2312" w:eastAsia="仿宋_GB2312"/>
          <w:sz w:val="32"/>
          <w:szCs w:val="32"/>
        </w:rPr>
        <w:t>30%</w:t>
      </w:r>
      <w:r>
        <w:rPr>
          <w:rFonts w:ascii="仿宋_GB2312" w:eastAsia="仿宋_GB2312" w:hint="eastAsia"/>
          <w:sz w:val="32"/>
          <w:szCs w:val="32"/>
        </w:rPr>
        <w:t>（软件类等以智力劳动为主的项目不超过</w:t>
      </w:r>
      <w:r>
        <w:rPr>
          <w:rFonts w:ascii="仿宋_GB2312" w:eastAsia="仿宋_GB2312"/>
          <w:sz w:val="32"/>
          <w:szCs w:val="32"/>
        </w:rPr>
        <w:t>80%</w:t>
      </w:r>
      <w:r>
        <w:rPr>
          <w:rFonts w:ascii="仿宋_GB2312" w:eastAsia="仿宋_GB2312" w:hint="eastAsia"/>
          <w:sz w:val="32"/>
          <w:szCs w:val="32"/>
        </w:rPr>
        <w:t>）。</w:t>
      </w:r>
    </w:p>
    <w:p w:rsidR="00B84CA2" w:rsidRDefault="00B84CA2" w:rsidP="009A597F">
      <w:pPr>
        <w:adjustRightInd w:val="0"/>
        <w:snapToGrid w:val="0"/>
        <w:spacing w:line="560" w:lineRule="exact"/>
        <w:ind w:firstLineChars="200" w:firstLine="31680"/>
        <w:rPr>
          <w:rFonts w:ascii="仿宋_GB2312" w:eastAsia="仿宋_GB2312"/>
          <w:sz w:val="32"/>
          <w:szCs w:val="32"/>
          <w:shd w:val="clear" w:color="FFFFFF" w:fill="D9D9D9"/>
        </w:rPr>
      </w:pPr>
      <w:r>
        <w:rPr>
          <w:rFonts w:ascii="仿宋_GB2312" w:eastAsia="仿宋_GB2312"/>
          <w:sz w:val="32"/>
          <w:szCs w:val="32"/>
        </w:rPr>
        <w:t>10.</w:t>
      </w:r>
      <w:r>
        <w:rPr>
          <w:rFonts w:ascii="仿宋_GB2312" w:eastAsia="仿宋_GB2312" w:hint="eastAsia"/>
          <w:sz w:val="32"/>
          <w:szCs w:val="32"/>
        </w:rPr>
        <w:t>满足我市创新发展需求的其他条件。</w:t>
      </w:r>
    </w:p>
    <w:p w:rsidR="00B84CA2" w:rsidRDefault="00B84CA2" w:rsidP="009A597F">
      <w:pPr>
        <w:adjustRightInd w:val="0"/>
        <w:snapToGrid w:val="0"/>
        <w:spacing w:line="560" w:lineRule="exact"/>
        <w:ind w:firstLineChars="200" w:firstLine="31680"/>
        <w:rPr>
          <w:rStyle w:val="Strong"/>
          <w:rFonts w:ascii="黑体" w:eastAsia="黑体" w:hAnsi="黑体" w:cs="黑体"/>
          <w:b w:val="0"/>
          <w:bCs/>
          <w:sz w:val="32"/>
          <w:szCs w:val="32"/>
          <w:shd w:val="clear" w:color="auto" w:fill="FFFFFF"/>
        </w:rPr>
      </w:pPr>
      <w:r>
        <w:rPr>
          <w:rStyle w:val="Strong"/>
          <w:rFonts w:ascii="黑体" w:eastAsia="黑体" w:hAnsi="黑体" w:cs="黑体" w:hint="eastAsia"/>
          <w:b w:val="0"/>
          <w:bCs/>
          <w:sz w:val="32"/>
          <w:szCs w:val="32"/>
          <w:shd w:val="clear" w:color="auto" w:fill="FFFFFF"/>
        </w:rPr>
        <w:t>五、扶持措施</w:t>
      </w:r>
    </w:p>
    <w:p w:rsidR="00B84CA2" w:rsidRDefault="00B84CA2" w:rsidP="009A597F">
      <w:pPr>
        <w:adjustRightInd w:val="0"/>
        <w:snapToGrid w:val="0"/>
        <w:spacing w:line="560" w:lineRule="exact"/>
        <w:ind w:firstLineChars="200" w:firstLine="31680"/>
        <w:rPr>
          <w:rFonts w:ascii="仿宋_GB2312" w:eastAsia="仿宋_GB2312"/>
          <w:sz w:val="32"/>
          <w:szCs w:val="32"/>
        </w:rPr>
      </w:pPr>
      <w:r>
        <w:rPr>
          <w:rFonts w:ascii="仿宋_GB2312" w:eastAsia="仿宋_GB2312" w:hint="eastAsia"/>
          <w:sz w:val="32"/>
          <w:szCs w:val="32"/>
        </w:rPr>
        <w:t>“雏鹰计划”支持方式包括研发资助和科技金融支持。</w:t>
      </w:r>
    </w:p>
    <w:p w:rsidR="00B84CA2" w:rsidRDefault="00B84CA2" w:rsidP="009A597F">
      <w:pPr>
        <w:adjustRightInd w:val="0"/>
        <w:snapToGrid w:val="0"/>
        <w:spacing w:line="560" w:lineRule="exact"/>
        <w:ind w:firstLineChars="200" w:firstLine="31680"/>
        <w:rPr>
          <w:rFonts w:ascii="楷体_GB2312" w:eastAsia="楷体_GB2312" w:hAnsi="黑体" w:cs="黑体"/>
          <w:sz w:val="32"/>
          <w:szCs w:val="32"/>
        </w:rPr>
      </w:pPr>
      <w:r>
        <w:rPr>
          <w:rFonts w:ascii="楷体_GB2312" w:eastAsia="楷体_GB2312" w:hAnsi="黑体" w:cs="黑体" w:hint="eastAsia"/>
          <w:sz w:val="32"/>
          <w:szCs w:val="32"/>
        </w:rPr>
        <w:t>（一）研发资助</w:t>
      </w:r>
    </w:p>
    <w:p w:rsidR="00B84CA2" w:rsidRDefault="00B84CA2" w:rsidP="009A597F">
      <w:pPr>
        <w:adjustRightInd w:val="0"/>
        <w:snapToGrid w:val="0"/>
        <w:spacing w:line="560" w:lineRule="exact"/>
        <w:ind w:firstLineChars="200" w:firstLine="3168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资助额度。以申请的项目研发资金预算为基础，根据专家评审得分等综合确定是否给予研发资助。资助额度为</w:t>
      </w:r>
      <w:r>
        <w:rPr>
          <w:rFonts w:ascii="仿宋_GB2312" w:eastAsia="仿宋_GB2312"/>
          <w:sz w:val="32"/>
          <w:szCs w:val="32"/>
        </w:rPr>
        <w:t>30-100</w:t>
      </w:r>
      <w:r>
        <w:rPr>
          <w:rFonts w:ascii="仿宋_GB2312" w:eastAsia="仿宋_GB2312" w:hint="eastAsia"/>
          <w:sz w:val="32"/>
          <w:szCs w:val="32"/>
        </w:rPr>
        <w:t>万元。</w:t>
      </w:r>
    </w:p>
    <w:p w:rsidR="00B84CA2" w:rsidRDefault="00B84CA2" w:rsidP="009A597F">
      <w:pPr>
        <w:adjustRightInd w:val="0"/>
        <w:snapToGrid w:val="0"/>
        <w:spacing w:line="560" w:lineRule="exact"/>
        <w:ind w:firstLineChars="200" w:firstLine="31680"/>
        <w:rPr>
          <w:rFonts w:ascii="仿宋_GB2312" w:eastAsia="仿宋_GB2312" w:hAnsi="仿宋_GB2312" w:cs="仿宋_GB2312"/>
          <w:color w:val="000000"/>
          <w:sz w:val="32"/>
          <w:szCs w:val="32"/>
        </w:rPr>
      </w:pPr>
      <w:r>
        <w:rPr>
          <w:rFonts w:ascii="仿宋_GB2312" w:eastAsia="仿宋_GB2312"/>
          <w:sz w:val="32"/>
          <w:szCs w:val="32"/>
        </w:rPr>
        <w:t>2.</w:t>
      </w:r>
      <w:r>
        <w:rPr>
          <w:rFonts w:ascii="仿宋_GB2312" w:eastAsia="仿宋_GB2312" w:hint="eastAsia"/>
          <w:sz w:val="32"/>
          <w:szCs w:val="32"/>
        </w:rPr>
        <w:t>资助方式。立项后（科技创业项目培育类在立项半年内注册企业</w:t>
      </w:r>
      <w:r w:rsidRPr="00736E5E">
        <w:rPr>
          <w:rFonts w:ascii="仿宋_GB2312" w:eastAsia="仿宋_GB2312" w:hint="eastAsia"/>
          <w:sz w:val="32"/>
          <w:szCs w:val="32"/>
        </w:rPr>
        <w:t>后</w:t>
      </w:r>
      <w:r>
        <w:rPr>
          <w:rFonts w:ascii="仿宋_GB2312" w:eastAsia="仿宋_GB2312" w:hint="eastAsia"/>
          <w:sz w:val="32"/>
          <w:szCs w:val="32"/>
        </w:rPr>
        <w:t>），先期拨付</w:t>
      </w:r>
      <w:r>
        <w:rPr>
          <w:rFonts w:ascii="仿宋_GB2312" w:eastAsia="仿宋_GB2312"/>
          <w:sz w:val="32"/>
          <w:szCs w:val="32"/>
        </w:rPr>
        <w:t>50%</w:t>
      </w:r>
      <w:r>
        <w:rPr>
          <w:rFonts w:ascii="仿宋_GB2312" w:eastAsia="仿宋_GB2312" w:hint="eastAsia"/>
          <w:sz w:val="32"/>
          <w:szCs w:val="32"/>
        </w:rPr>
        <w:t>资助资金，</w:t>
      </w:r>
      <w:r w:rsidRPr="00736E5E">
        <w:rPr>
          <w:rFonts w:ascii="仿宋_GB2312" w:eastAsia="仿宋_GB2312" w:hint="eastAsia"/>
          <w:sz w:val="32"/>
          <w:szCs w:val="32"/>
        </w:rPr>
        <w:t>项目执行期结束后，根据验收情况，确定剩余资金</w:t>
      </w:r>
      <w:r>
        <w:rPr>
          <w:rFonts w:ascii="仿宋_GB2312" w:eastAsia="仿宋_GB2312" w:hAnsi="仿宋_GB2312" w:cs="仿宋_GB2312" w:hint="eastAsia"/>
          <w:color w:val="000000"/>
          <w:sz w:val="32"/>
          <w:szCs w:val="32"/>
        </w:rPr>
        <w:t>是否拨付或拨付额度。</w:t>
      </w:r>
    </w:p>
    <w:p w:rsidR="00B84CA2" w:rsidRDefault="00B84CA2" w:rsidP="009A597F">
      <w:pPr>
        <w:adjustRightInd w:val="0"/>
        <w:snapToGrid w:val="0"/>
        <w:spacing w:line="560" w:lineRule="exact"/>
        <w:ind w:firstLineChars="200" w:firstLine="31680"/>
        <w:rPr>
          <w:rFonts w:ascii="仿宋_GB2312" w:eastAsia="仿宋_GB2312"/>
          <w:sz w:val="32"/>
          <w:szCs w:val="32"/>
        </w:rPr>
      </w:pPr>
      <w:r>
        <w:rPr>
          <w:rFonts w:ascii="仿宋_GB2312" w:eastAsia="仿宋_GB2312" w:hint="eastAsia"/>
          <w:sz w:val="32"/>
          <w:szCs w:val="32"/>
        </w:rPr>
        <w:t>其中，符合“重点支持条件”的项目，立项后一次性拨付全部资助资金。</w:t>
      </w:r>
    </w:p>
    <w:p w:rsidR="00B84CA2" w:rsidRDefault="00B84CA2" w:rsidP="009A597F">
      <w:pPr>
        <w:adjustRightInd w:val="0"/>
        <w:snapToGrid w:val="0"/>
        <w:spacing w:line="560" w:lineRule="exact"/>
        <w:ind w:firstLineChars="200" w:firstLine="3168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资金用途。资助资金仅限于项目研发费用支出，其中，用于研发人员经费支出和间接费用支出总和不超过资助资金的</w:t>
      </w:r>
      <w:r>
        <w:rPr>
          <w:rFonts w:ascii="仿宋_GB2312" w:eastAsia="仿宋_GB2312"/>
          <w:sz w:val="32"/>
          <w:szCs w:val="32"/>
        </w:rPr>
        <w:t>30%</w:t>
      </w:r>
      <w:r>
        <w:rPr>
          <w:rFonts w:ascii="仿宋_GB2312" w:eastAsia="仿宋_GB2312" w:hint="eastAsia"/>
          <w:sz w:val="32"/>
          <w:szCs w:val="32"/>
        </w:rPr>
        <w:t>（软件类等以智力劳动为主的项目不超过</w:t>
      </w:r>
      <w:r>
        <w:rPr>
          <w:rFonts w:ascii="仿宋_GB2312" w:eastAsia="仿宋_GB2312"/>
          <w:sz w:val="32"/>
          <w:szCs w:val="32"/>
        </w:rPr>
        <w:t>80%</w:t>
      </w:r>
      <w:r>
        <w:rPr>
          <w:rFonts w:ascii="仿宋_GB2312" w:eastAsia="仿宋_GB2312" w:hint="eastAsia"/>
          <w:sz w:val="32"/>
          <w:szCs w:val="32"/>
        </w:rPr>
        <w:t>）。</w:t>
      </w:r>
    </w:p>
    <w:p w:rsidR="00B84CA2" w:rsidRDefault="00B84CA2" w:rsidP="009A597F">
      <w:pPr>
        <w:adjustRightInd w:val="0"/>
        <w:snapToGrid w:val="0"/>
        <w:spacing w:line="560" w:lineRule="exact"/>
        <w:ind w:firstLineChars="200" w:firstLine="31680"/>
        <w:rPr>
          <w:rFonts w:ascii="楷体_GB2312" w:eastAsia="楷体_GB2312" w:hAnsi="黑体" w:cs="黑体"/>
          <w:sz w:val="32"/>
          <w:szCs w:val="32"/>
        </w:rPr>
      </w:pPr>
      <w:r>
        <w:rPr>
          <w:rFonts w:ascii="楷体_GB2312" w:eastAsia="楷体_GB2312" w:hAnsi="黑体" w:cs="黑体" w:hint="eastAsia"/>
          <w:sz w:val="32"/>
          <w:szCs w:val="32"/>
        </w:rPr>
        <w:t>（二）科技金融支持</w:t>
      </w:r>
    </w:p>
    <w:p w:rsidR="00B84CA2" w:rsidRDefault="00B84CA2" w:rsidP="009A597F">
      <w:pPr>
        <w:adjustRightInd w:val="0"/>
        <w:snapToGrid w:val="0"/>
        <w:spacing w:line="560" w:lineRule="exact"/>
        <w:ind w:firstLineChars="200" w:firstLine="31680"/>
        <w:rPr>
          <w:rFonts w:ascii="仿宋_GB2312" w:eastAsia="仿宋_GB2312"/>
          <w:sz w:val="32"/>
          <w:szCs w:val="32"/>
        </w:rPr>
      </w:pPr>
      <w:r>
        <w:rPr>
          <w:rFonts w:ascii="仿宋_GB2312" w:eastAsia="仿宋_GB2312" w:hint="eastAsia"/>
          <w:sz w:val="32"/>
          <w:szCs w:val="32"/>
        </w:rPr>
        <w:t>对通过项目验收，具有较好成长性并有上市意愿的，或有一定还款来源、还款保证的企业，根据其科技创新项目的合理融资需求，给予科技金融支持。</w:t>
      </w:r>
    </w:p>
    <w:p w:rsidR="00B84CA2" w:rsidRDefault="00B84CA2" w:rsidP="009A597F">
      <w:pPr>
        <w:adjustRightInd w:val="0"/>
        <w:snapToGrid w:val="0"/>
        <w:spacing w:line="560" w:lineRule="exact"/>
        <w:ind w:firstLineChars="200" w:firstLine="3168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给予最高</w:t>
      </w:r>
      <w:r>
        <w:rPr>
          <w:rFonts w:ascii="仿宋_GB2312" w:eastAsia="仿宋_GB2312"/>
          <w:sz w:val="32"/>
          <w:szCs w:val="32"/>
        </w:rPr>
        <w:t>500</w:t>
      </w:r>
      <w:r>
        <w:rPr>
          <w:rFonts w:ascii="仿宋_GB2312" w:eastAsia="仿宋_GB2312" w:hint="eastAsia"/>
          <w:sz w:val="32"/>
          <w:szCs w:val="32"/>
        </w:rPr>
        <w:t>万元的“政策性</w:t>
      </w:r>
      <w:r>
        <w:rPr>
          <w:rFonts w:ascii="仿宋_GB2312" w:eastAsia="仿宋_GB2312"/>
          <w:sz w:val="32"/>
          <w:szCs w:val="32"/>
        </w:rPr>
        <w:t>+</w:t>
      </w:r>
      <w:r>
        <w:rPr>
          <w:rFonts w:ascii="仿宋_GB2312" w:eastAsia="仿宋_GB2312" w:hint="eastAsia"/>
          <w:sz w:val="32"/>
          <w:szCs w:val="32"/>
        </w:rPr>
        <w:t>市场化”股权融资支持，其中，</w:t>
      </w:r>
      <w:r>
        <w:rPr>
          <w:rFonts w:ascii="仿宋_GB2312" w:eastAsia="仿宋_GB2312"/>
          <w:sz w:val="32"/>
          <w:szCs w:val="32"/>
        </w:rPr>
        <w:t>50%</w:t>
      </w:r>
      <w:r>
        <w:rPr>
          <w:rFonts w:ascii="仿宋_GB2312" w:eastAsia="仿宋_GB2312" w:hint="eastAsia"/>
          <w:sz w:val="32"/>
          <w:szCs w:val="32"/>
        </w:rPr>
        <w:t>给予</w:t>
      </w:r>
      <w:r>
        <w:rPr>
          <w:rFonts w:ascii="仿宋_GB2312" w:eastAsia="仿宋_GB2312"/>
          <w:sz w:val="32"/>
          <w:szCs w:val="32"/>
        </w:rPr>
        <w:t>3</w:t>
      </w:r>
      <w:r>
        <w:rPr>
          <w:rFonts w:ascii="仿宋_GB2312" w:eastAsia="仿宋_GB2312" w:hint="eastAsia"/>
          <w:sz w:val="32"/>
          <w:szCs w:val="32"/>
        </w:rPr>
        <w:t>年的“债股联动”政策性股权融资支持，即：</w:t>
      </w:r>
      <w:r>
        <w:rPr>
          <w:rFonts w:ascii="仿宋_GB2312" w:eastAsia="仿宋_GB2312"/>
          <w:sz w:val="32"/>
          <w:szCs w:val="32"/>
        </w:rPr>
        <w:t>3</w:t>
      </w:r>
      <w:r>
        <w:rPr>
          <w:rFonts w:ascii="仿宋_GB2312" w:eastAsia="仿宋_GB2312" w:hint="eastAsia"/>
          <w:sz w:val="32"/>
          <w:szCs w:val="32"/>
        </w:rPr>
        <w:t>年内，企业可按“原值</w:t>
      </w:r>
      <w:r>
        <w:rPr>
          <w:rFonts w:ascii="仿宋_GB2312" w:eastAsia="仿宋_GB2312"/>
          <w:sz w:val="32"/>
          <w:szCs w:val="32"/>
        </w:rPr>
        <w:t>+</w:t>
      </w:r>
      <w:r>
        <w:rPr>
          <w:rFonts w:ascii="仿宋_GB2312" w:eastAsia="仿宋_GB2312" w:hint="eastAsia"/>
          <w:sz w:val="32"/>
          <w:szCs w:val="32"/>
        </w:rPr>
        <w:t>利息”价格回购政策性股权，项目技术负责人和</w:t>
      </w:r>
      <w:r w:rsidRPr="004D640A">
        <w:rPr>
          <w:rFonts w:ascii="仿宋_GB2312" w:eastAsia="仿宋_GB2312" w:hint="eastAsia"/>
          <w:sz w:val="32"/>
          <w:szCs w:val="32"/>
        </w:rPr>
        <w:t>企业法定代表人</w:t>
      </w:r>
      <w:r>
        <w:rPr>
          <w:rFonts w:ascii="仿宋_GB2312" w:eastAsia="仿宋_GB2312" w:hint="eastAsia"/>
          <w:sz w:val="32"/>
          <w:szCs w:val="32"/>
        </w:rPr>
        <w:t>具有优先回购权。若</w:t>
      </w:r>
      <w:r>
        <w:rPr>
          <w:rFonts w:ascii="仿宋_GB2312" w:eastAsia="仿宋_GB2312"/>
          <w:sz w:val="32"/>
          <w:szCs w:val="32"/>
        </w:rPr>
        <w:t>3</w:t>
      </w:r>
      <w:r>
        <w:rPr>
          <w:rFonts w:ascii="仿宋_GB2312" w:eastAsia="仿宋_GB2312" w:hint="eastAsia"/>
          <w:sz w:val="32"/>
          <w:szCs w:val="32"/>
        </w:rPr>
        <w:t>年到期后，企业无力回购政策性股权，则其自动转为市场化股权。</w:t>
      </w:r>
    </w:p>
    <w:p w:rsidR="00B84CA2" w:rsidRDefault="00B84CA2" w:rsidP="009A597F">
      <w:pPr>
        <w:adjustRightInd w:val="0"/>
        <w:snapToGrid w:val="0"/>
        <w:spacing w:line="560" w:lineRule="exact"/>
        <w:ind w:firstLineChars="200" w:firstLine="3168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给予最高</w:t>
      </w:r>
      <w:r>
        <w:rPr>
          <w:rFonts w:ascii="仿宋_GB2312" w:eastAsia="仿宋_GB2312"/>
          <w:sz w:val="32"/>
          <w:szCs w:val="32"/>
        </w:rPr>
        <w:t>500</w:t>
      </w:r>
      <w:r>
        <w:rPr>
          <w:rFonts w:ascii="仿宋_GB2312" w:eastAsia="仿宋_GB2312" w:hint="eastAsia"/>
          <w:sz w:val="32"/>
          <w:szCs w:val="32"/>
        </w:rPr>
        <w:t>万元的专利权、股权等无形资产质押贷款担保支持。</w:t>
      </w:r>
    </w:p>
    <w:p w:rsidR="00B84CA2" w:rsidRDefault="00B84CA2" w:rsidP="009A597F">
      <w:pPr>
        <w:adjustRightInd w:val="0"/>
        <w:snapToGrid w:val="0"/>
        <w:spacing w:line="560" w:lineRule="exact"/>
        <w:ind w:firstLineChars="200" w:firstLine="3168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给予科技保险保费</w:t>
      </w:r>
      <w:r>
        <w:rPr>
          <w:rFonts w:ascii="仿宋_GB2312" w:eastAsia="仿宋_GB2312"/>
          <w:sz w:val="32"/>
          <w:szCs w:val="32"/>
        </w:rPr>
        <w:t>40-60%</w:t>
      </w:r>
      <w:r>
        <w:rPr>
          <w:rFonts w:ascii="仿宋_GB2312" w:eastAsia="仿宋_GB2312" w:hint="eastAsia"/>
          <w:sz w:val="32"/>
          <w:szCs w:val="32"/>
        </w:rPr>
        <w:t>最高</w:t>
      </w:r>
      <w:r>
        <w:rPr>
          <w:rFonts w:ascii="仿宋_GB2312" w:eastAsia="仿宋_GB2312"/>
          <w:sz w:val="32"/>
          <w:szCs w:val="32"/>
        </w:rPr>
        <w:t>20</w:t>
      </w:r>
      <w:r>
        <w:rPr>
          <w:rFonts w:ascii="仿宋_GB2312" w:eastAsia="仿宋_GB2312" w:hint="eastAsia"/>
          <w:sz w:val="32"/>
          <w:szCs w:val="32"/>
        </w:rPr>
        <w:t>万元的补贴。</w:t>
      </w:r>
    </w:p>
    <w:p w:rsidR="00B84CA2" w:rsidRDefault="00B84CA2" w:rsidP="009A597F">
      <w:pPr>
        <w:adjustRightInd w:val="0"/>
        <w:snapToGrid w:val="0"/>
        <w:spacing w:line="560" w:lineRule="exact"/>
        <w:ind w:firstLineChars="200" w:firstLine="31680"/>
        <w:rPr>
          <w:rFonts w:ascii="黑体" w:eastAsia="黑体" w:hAnsi="黑体"/>
          <w:sz w:val="32"/>
          <w:szCs w:val="32"/>
        </w:rPr>
      </w:pPr>
      <w:r>
        <w:rPr>
          <w:rFonts w:ascii="黑体" w:eastAsia="黑体" w:hAnsi="黑体" w:cs="黑体" w:hint="eastAsia"/>
          <w:sz w:val="32"/>
          <w:szCs w:val="32"/>
        </w:rPr>
        <w:t>六、立项规程</w:t>
      </w:r>
    </w:p>
    <w:p w:rsidR="00B84CA2" w:rsidRDefault="00B84CA2" w:rsidP="009A597F">
      <w:pPr>
        <w:adjustRightInd w:val="0"/>
        <w:snapToGrid w:val="0"/>
        <w:spacing w:line="560" w:lineRule="exact"/>
        <w:ind w:firstLineChars="200" w:firstLine="31680"/>
        <w:rPr>
          <w:rFonts w:ascii="楷体_GB2312" w:eastAsia="楷体_GB2312" w:hAnsi="黑体" w:cs="黑体"/>
          <w:sz w:val="32"/>
          <w:szCs w:val="32"/>
        </w:rPr>
      </w:pPr>
      <w:r>
        <w:rPr>
          <w:rFonts w:ascii="楷体_GB2312" w:eastAsia="楷体_GB2312" w:hAnsi="黑体" w:cs="黑体" w:hint="eastAsia"/>
          <w:sz w:val="32"/>
          <w:szCs w:val="32"/>
        </w:rPr>
        <w:t>（一）项目申报</w:t>
      </w:r>
    </w:p>
    <w:p w:rsidR="00B84CA2" w:rsidRDefault="00B84CA2" w:rsidP="0072424E">
      <w:pPr>
        <w:adjustRightInd w:val="0"/>
        <w:snapToGrid w:val="0"/>
        <w:spacing w:line="560" w:lineRule="exact"/>
        <w:ind w:firstLine="640"/>
        <w:rPr>
          <w:rFonts w:ascii="仿宋_GB2312" w:eastAsia="仿宋_GB2312"/>
          <w:sz w:val="32"/>
          <w:szCs w:val="32"/>
        </w:rPr>
      </w:pPr>
      <w:r>
        <w:rPr>
          <w:rFonts w:ascii="仿宋_GB2312" w:eastAsia="仿宋_GB2312" w:hint="eastAsia"/>
          <w:sz w:val="32"/>
          <w:szCs w:val="32"/>
        </w:rPr>
        <w:t>市科技局制定并发布“项目申报指南”，申请人按要求自愿申报。</w:t>
      </w:r>
    </w:p>
    <w:p w:rsidR="00B84CA2" w:rsidRDefault="00B84CA2" w:rsidP="009A597F">
      <w:pPr>
        <w:pStyle w:val="BodyText"/>
        <w:spacing w:after="0" w:line="560" w:lineRule="exact"/>
        <w:ind w:firstLineChars="200" w:firstLine="31680"/>
        <w:rPr>
          <w:rFonts w:ascii="楷体_GB2312" w:eastAsia="楷体_GB2312" w:hAnsi="黑体" w:cs="黑体"/>
          <w:sz w:val="32"/>
          <w:szCs w:val="32"/>
        </w:rPr>
      </w:pPr>
      <w:r>
        <w:rPr>
          <w:rFonts w:ascii="楷体_GB2312" w:eastAsia="楷体_GB2312" w:hAnsi="黑体" w:cs="黑体" w:hint="eastAsia"/>
          <w:sz w:val="32"/>
          <w:szCs w:val="32"/>
        </w:rPr>
        <w:t>（二）项目受理</w:t>
      </w:r>
    </w:p>
    <w:p w:rsidR="00B84CA2" w:rsidRDefault="00B84CA2" w:rsidP="0072424E">
      <w:pPr>
        <w:adjustRightInd w:val="0"/>
        <w:snapToGrid w:val="0"/>
        <w:spacing w:line="560" w:lineRule="exact"/>
        <w:ind w:firstLine="640"/>
        <w:rPr>
          <w:rFonts w:ascii="仿宋_GB2312" w:eastAsia="仿宋_GB2312"/>
          <w:sz w:val="32"/>
          <w:szCs w:val="32"/>
        </w:rPr>
      </w:pPr>
      <w:r>
        <w:rPr>
          <w:rFonts w:ascii="仿宋_GB2312" w:eastAsia="仿宋_GB2312" w:hint="eastAsia"/>
          <w:sz w:val="32"/>
          <w:szCs w:val="32"/>
        </w:rPr>
        <w:t>市科技局按照申报“基本条件”，对申请人的资格、申报材料的完整性等进行网上审核，对符合条件的给予受理。其中，对符合“重点支持条件”的项目给予优先受理。</w:t>
      </w:r>
    </w:p>
    <w:p w:rsidR="00B84CA2" w:rsidRDefault="00B84CA2" w:rsidP="009A597F">
      <w:pPr>
        <w:adjustRightInd w:val="0"/>
        <w:snapToGrid w:val="0"/>
        <w:spacing w:line="560" w:lineRule="exact"/>
        <w:ind w:firstLineChars="200" w:firstLine="31680"/>
        <w:rPr>
          <w:rFonts w:ascii="楷体_GB2312" w:eastAsia="楷体_GB2312" w:hAnsi="黑体" w:cs="黑体"/>
          <w:sz w:val="32"/>
          <w:szCs w:val="32"/>
        </w:rPr>
      </w:pPr>
      <w:r>
        <w:rPr>
          <w:rFonts w:ascii="楷体_GB2312" w:eastAsia="楷体_GB2312" w:hAnsi="黑体" w:cs="黑体" w:hint="eastAsia"/>
          <w:sz w:val="32"/>
          <w:szCs w:val="32"/>
        </w:rPr>
        <w:t>（三）专家评审</w:t>
      </w:r>
    </w:p>
    <w:p w:rsidR="00B84CA2" w:rsidRDefault="00B84CA2" w:rsidP="0072424E">
      <w:pPr>
        <w:adjustRightInd w:val="0"/>
        <w:snapToGrid w:val="0"/>
        <w:spacing w:line="560" w:lineRule="exact"/>
        <w:ind w:firstLine="640"/>
        <w:rPr>
          <w:rFonts w:ascii="仿宋_GB2312" w:eastAsia="仿宋_GB2312"/>
          <w:sz w:val="32"/>
          <w:szCs w:val="32"/>
        </w:rPr>
      </w:pPr>
      <w:r>
        <w:rPr>
          <w:rFonts w:ascii="仿宋_GB2312" w:eastAsia="仿宋_GB2312" w:hint="eastAsia"/>
          <w:sz w:val="32"/>
          <w:szCs w:val="32"/>
        </w:rPr>
        <w:t>市科技局聘请相关领域专家对申报项目进行评审。评审内容主要包括项目技术水平的先进性、项目产品市场的广阔性和项目研发资金预算安排的准确性等。其中，项目技术无法达到获得自主知识产权水平的，将直接取消资助资格。</w:t>
      </w:r>
    </w:p>
    <w:p w:rsidR="00B84CA2" w:rsidRDefault="00B84CA2" w:rsidP="009A597F">
      <w:pPr>
        <w:adjustRightInd w:val="0"/>
        <w:snapToGrid w:val="0"/>
        <w:spacing w:line="560" w:lineRule="exact"/>
        <w:ind w:firstLineChars="200" w:firstLine="31680"/>
        <w:rPr>
          <w:rFonts w:ascii="楷体_GB2312" w:eastAsia="楷体_GB2312" w:hAnsi="黑体" w:cs="黑体"/>
          <w:sz w:val="32"/>
          <w:szCs w:val="32"/>
        </w:rPr>
      </w:pPr>
      <w:r>
        <w:rPr>
          <w:rFonts w:ascii="楷体_GB2312" w:eastAsia="楷体_GB2312" w:hAnsi="黑体" w:cs="黑体" w:hint="eastAsia"/>
          <w:sz w:val="32"/>
          <w:szCs w:val="32"/>
        </w:rPr>
        <w:t>（四）上报审批</w:t>
      </w:r>
    </w:p>
    <w:p w:rsidR="00B84CA2" w:rsidRDefault="00B84CA2" w:rsidP="0072424E">
      <w:pPr>
        <w:adjustRightInd w:val="0"/>
        <w:snapToGrid w:val="0"/>
        <w:spacing w:line="560" w:lineRule="exact"/>
        <w:ind w:firstLine="640"/>
        <w:rPr>
          <w:rFonts w:ascii="仿宋_GB2312" w:eastAsia="仿宋_GB2312"/>
          <w:sz w:val="32"/>
          <w:szCs w:val="32"/>
        </w:rPr>
      </w:pPr>
      <w:r>
        <w:rPr>
          <w:rFonts w:ascii="仿宋_GB2312" w:eastAsia="仿宋_GB2312" w:hint="eastAsia"/>
          <w:sz w:val="32"/>
          <w:szCs w:val="32"/>
        </w:rPr>
        <w:t>市科技局依据专家评审结果、资助标准等研究确定拟资助项目，提出资金安排意见，并会同市财政局上报市政府审批。</w:t>
      </w:r>
    </w:p>
    <w:p w:rsidR="00B84CA2" w:rsidRDefault="00B84CA2" w:rsidP="009A597F">
      <w:pPr>
        <w:adjustRightInd w:val="0"/>
        <w:snapToGrid w:val="0"/>
        <w:spacing w:line="560" w:lineRule="exact"/>
        <w:ind w:firstLineChars="200" w:firstLine="31680"/>
        <w:rPr>
          <w:rFonts w:ascii="楷体_GB2312" w:eastAsia="楷体_GB2312" w:hAnsi="黑体" w:cs="黑体"/>
          <w:sz w:val="32"/>
          <w:szCs w:val="32"/>
        </w:rPr>
      </w:pPr>
      <w:r>
        <w:rPr>
          <w:rFonts w:ascii="楷体_GB2312" w:eastAsia="楷体_GB2312" w:hAnsi="黑体" w:cs="黑体" w:hint="eastAsia"/>
          <w:sz w:val="32"/>
          <w:szCs w:val="32"/>
        </w:rPr>
        <w:t>（五）拨付资金</w:t>
      </w:r>
    </w:p>
    <w:p w:rsidR="00B84CA2" w:rsidRDefault="00B84CA2" w:rsidP="0072424E">
      <w:pPr>
        <w:adjustRightInd w:val="0"/>
        <w:snapToGrid w:val="0"/>
        <w:spacing w:line="560" w:lineRule="exact"/>
        <w:ind w:firstLine="640"/>
        <w:rPr>
          <w:rFonts w:ascii="仿宋_GB2312" w:eastAsia="仿宋_GB2312"/>
          <w:sz w:val="32"/>
          <w:szCs w:val="32"/>
        </w:rPr>
      </w:pPr>
      <w:r>
        <w:rPr>
          <w:rFonts w:ascii="仿宋_GB2312" w:eastAsia="仿宋_GB2312" w:hint="eastAsia"/>
          <w:sz w:val="32"/>
          <w:szCs w:val="32"/>
        </w:rPr>
        <w:t>经市政府批准同意并公示无异议的项目，市科技局与企业签订合同并办理资金拨付手续（其中，“科技创业项目培育类”项目的资助，须待申请人收到准予立项通知书之日起半年内，以法定代表人身份创办科技企业</w:t>
      </w:r>
      <w:r w:rsidRPr="00736E5E">
        <w:rPr>
          <w:rFonts w:ascii="仿宋_GB2312" w:eastAsia="仿宋_GB2312" w:hint="eastAsia"/>
          <w:sz w:val="32"/>
          <w:szCs w:val="32"/>
        </w:rPr>
        <w:t>后</w:t>
      </w:r>
      <w:r>
        <w:rPr>
          <w:rFonts w:ascii="仿宋_GB2312" w:eastAsia="仿宋_GB2312" w:hint="eastAsia"/>
          <w:sz w:val="32"/>
          <w:szCs w:val="32"/>
        </w:rPr>
        <w:t>再履行资金拨付手续）。</w:t>
      </w:r>
    </w:p>
    <w:p w:rsidR="00B84CA2" w:rsidRPr="00FA1DC1" w:rsidRDefault="00B84CA2" w:rsidP="0072424E">
      <w:pPr>
        <w:adjustRightInd w:val="0"/>
        <w:snapToGrid w:val="0"/>
        <w:spacing w:line="560" w:lineRule="exact"/>
        <w:ind w:firstLine="640"/>
        <w:rPr>
          <w:rFonts w:ascii="仿宋_GB2312" w:eastAsia="仿宋_GB2312"/>
          <w:sz w:val="32"/>
          <w:szCs w:val="32"/>
        </w:rPr>
      </w:pPr>
      <w:r w:rsidRPr="00FA1DC1">
        <w:rPr>
          <w:rFonts w:ascii="黑体" w:eastAsia="黑体" w:hint="eastAsia"/>
          <w:sz w:val="32"/>
          <w:szCs w:val="32"/>
        </w:rPr>
        <w:t>七、</w:t>
      </w:r>
      <w:r w:rsidRPr="00FA1DC1">
        <w:rPr>
          <w:rFonts w:ascii="黑体" w:eastAsia="黑体" w:hAnsi="黑体" w:cs="黑体" w:hint="eastAsia"/>
          <w:sz w:val="32"/>
          <w:szCs w:val="32"/>
        </w:rPr>
        <w:t>项目</w:t>
      </w:r>
      <w:r>
        <w:rPr>
          <w:rFonts w:ascii="黑体" w:eastAsia="黑体" w:hAnsi="黑体" w:cs="黑体" w:hint="eastAsia"/>
          <w:sz w:val="32"/>
          <w:szCs w:val="32"/>
        </w:rPr>
        <w:t>管理</w:t>
      </w:r>
    </w:p>
    <w:p w:rsidR="00B84CA2" w:rsidRDefault="00B84CA2" w:rsidP="009A597F">
      <w:pPr>
        <w:adjustRightInd w:val="0"/>
        <w:snapToGrid w:val="0"/>
        <w:spacing w:line="560" w:lineRule="exact"/>
        <w:ind w:firstLineChars="200" w:firstLine="31680"/>
        <w:rPr>
          <w:rFonts w:ascii="仿宋_GB2312" w:eastAsia="仿宋_GB2312" w:hAnsi="楷体"/>
          <w:bCs/>
          <w:sz w:val="32"/>
          <w:szCs w:val="32"/>
        </w:rPr>
      </w:pPr>
      <w:r>
        <w:rPr>
          <w:rFonts w:ascii="仿宋_GB2312" w:eastAsia="仿宋_GB2312" w:hAnsi="楷体" w:hint="eastAsia"/>
          <w:bCs/>
          <w:sz w:val="32"/>
          <w:szCs w:val="32"/>
        </w:rPr>
        <w:t>项目管理坚持“</w:t>
      </w:r>
      <w:r>
        <w:rPr>
          <w:rFonts w:ascii="仿宋_GB2312" w:eastAsia="仿宋_GB2312" w:hAnsi="仿宋_GB2312" w:cs="仿宋_GB2312" w:hint="eastAsia"/>
          <w:bCs/>
          <w:color w:val="000000"/>
          <w:sz w:val="32"/>
          <w:szCs w:val="32"/>
        </w:rPr>
        <w:t>诚信为本，结果导向，奖优罚劣”</w:t>
      </w:r>
      <w:r>
        <w:rPr>
          <w:rFonts w:ascii="仿宋_GB2312" w:eastAsia="仿宋_GB2312" w:hAnsi="楷体" w:hint="eastAsia"/>
          <w:bCs/>
          <w:sz w:val="32"/>
          <w:szCs w:val="32"/>
        </w:rPr>
        <w:t>原则，采取企业自我管理为主与监督检查相结合方式，对企业给予信任，对违诺者给予严惩。</w:t>
      </w:r>
    </w:p>
    <w:p w:rsidR="00B84CA2" w:rsidRDefault="00B84CA2" w:rsidP="009A597F">
      <w:pPr>
        <w:adjustRightInd w:val="0"/>
        <w:snapToGrid w:val="0"/>
        <w:spacing w:line="560" w:lineRule="exact"/>
        <w:ind w:firstLineChars="200" w:firstLine="31680"/>
        <w:rPr>
          <w:rFonts w:ascii="楷体_GB2312" w:eastAsia="楷体_GB2312" w:hAnsi="黑体" w:cs="黑体"/>
          <w:sz w:val="32"/>
          <w:szCs w:val="32"/>
        </w:rPr>
      </w:pPr>
      <w:r>
        <w:rPr>
          <w:rFonts w:ascii="楷体_GB2312" w:eastAsia="楷体_GB2312" w:hAnsi="黑体" w:cs="黑体" w:hint="eastAsia"/>
          <w:sz w:val="32"/>
          <w:szCs w:val="32"/>
        </w:rPr>
        <w:t>（一）过程管理</w:t>
      </w:r>
    </w:p>
    <w:p w:rsidR="00B84CA2" w:rsidRDefault="00B84CA2" w:rsidP="009A597F">
      <w:pPr>
        <w:widowControl/>
        <w:adjustRightInd w:val="0"/>
        <w:snapToGrid w:val="0"/>
        <w:spacing w:line="560" w:lineRule="exact"/>
        <w:ind w:firstLineChars="200" w:firstLine="31680"/>
        <w:rPr>
          <w:rFonts w:ascii="仿宋_GB2312" w:eastAsia="仿宋_GB2312" w:hAnsi="楷体"/>
          <w:bCs/>
          <w:sz w:val="32"/>
          <w:szCs w:val="32"/>
        </w:rPr>
      </w:pPr>
      <w:r>
        <w:rPr>
          <w:rFonts w:ascii="仿宋_GB2312" w:eastAsia="仿宋_GB2312" w:hAnsi="楷体" w:hint="eastAsia"/>
          <w:bCs/>
          <w:sz w:val="32"/>
          <w:szCs w:val="32"/>
        </w:rPr>
        <w:t>过程管理采取企业自我管理为主、监督检查为辅的方式。企业须按合同书的任务目标和市科技局要求，及时填报项目执行情况、报送企业发展情况、参加科技统计等。市科技局采取“双随机”抽查、专项检查及投诉举报受理等方式对项目实施情况进行监督检查。</w:t>
      </w:r>
      <w:r>
        <w:rPr>
          <w:rFonts w:ascii="仿宋_GB2312" w:eastAsia="仿宋_GB2312" w:hint="eastAsia"/>
          <w:sz w:val="32"/>
          <w:szCs w:val="32"/>
        </w:rPr>
        <w:t>推荐单位（推荐人）配合市科技局做好项目过程管理，督促项目承担单位履行合同约定和承诺，做好项目组织实施，按期填报项目执行情况、提交验收材料等义务。</w:t>
      </w:r>
    </w:p>
    <w:p w:rsidR="00B84CA2" w:rsidRDefault="00B84CA2" w:rsidP="009A597F">
      <w:pPr>
        <w:adjustRightInd w:val="0"/>
        <w:snapToGrid w:val="0"/>
        <w:spacing w:line="560" w:lineRule="exact"/>
        <w:ind w:firstLineChars="200" w:firstLine="31680"/>
        <w:rPr>
          <w:rFonts w:ascii="仿宋_GB2312" w:eastAsia="仿宋_GB2312" w:hAnsi="仿宋_GB2312" w:cs="仿宋_GB2312"/>
          <w:bCs/>
          <w:color w:val="000000"/>
          <w:sz w:val="32"/>
          <w:szCs w:val="32"/>
        </w:rPr>
      </w:pPr>
      <w:r>
        <w:rPr>
          <w:rFonts w:ascii="仿宋_GB2312" w:eastAsia="仿宋_GB2312" w:hAnsi="仿宋_GB2312" w:cs="仿宋_GB2312" w:hint="eastAsia"/>
          <w:bCs/>
          <w:color w:val="000000"/>
          <w:sz w:val="32"/>
          <w:szCs w:val="32"/>
        </w:rPr>
        <w:t>对取得显著成效的项目，给予提前拨付剩余资金，其中对达到“免验收”条件的，直接给予“验收通过”奖励。</w:t>
      </w:r>
    </w:p>
    <w:p w:rsidR="00B84CA2" w:rsidRDefault="00B84CA2" w:rsidP="0072424E">
      <w:pPr>
        <w:pStyle w:val="BodyText"/>
        <w:adjustRightInd w:val="0"/>
        <w:snapToGrid w:val="0"/>
        <w:spacing w:after="0" w:line="560" w:lineRule="exact"/>
        <w:ind w:firstLine="640"/>
        <w:rPr>
          <w:rFonts w:ascii="仿宋_GB2312" w:eastAsia="仿宋_GB2312"/>
          <w:bCs/>
          <w:sz w:val="32"/>
          <w:szCs w:val="32"/>
        </w:rPr>
      </w:pPr>
      <w:r>
        <w:rPr>
          <w:rFonts w:ascii="仿宋_GB2312" w:eastAsia="仿宋_GB2312" w:hint="eastAsia"/>
          <w:bCs/>
          <w:sz w:val="32"/>
          <w:szCs w:val="32"/>
        </w:rPr>
        <w:t>对执行效果不好的项目，视情况，分别给予限期整改、终止并依规收回拨付资金等处理。</w:t>
      </w:r>
    </w:p>
    <w:p w:rsidR="00B84CA2" w:rsidRDefault="00B84CA2" w:rsidP="0072424E">
      <w:pPr>
        <w:pStyle w:val="BodyText"/>
        <w:adjustRightInd w:val="0"/>
        <w:snapToGrid w:val="0"/>
        <w:spacing w:after="0" w:line="560" w:lineRule="exact"/>
        <w:ind w:firstLine="640"/>
        <w:rPr>
          <w:rFonts w:ascii="仿宋_GB2312" w:eastAsia="仿宋_GB2312" w:hAnsi="仿宋_GB2312" w:cs="仿宋_GB2312"/>
          <w:bCs/>
          <w:color w:val="000000"/>
          <w:sz w:val="32"/>
          <w:szCs w:val="32"/>
        </w:rPr>
      </w:pPr>
      <w:r>
        <w:rPr>
          <w:rFonts w:ascii="仿宋_GB2312" w:eastAsia="仿宋_GB2312" w:hint="eastAsia"/>
          <w:bCs/>
          <w:sz w:val="32"/>
          <w:szCs w:val="32"/>
        </w:rPr>
        <w:t>对发现违诺、违规、违法情况的，给予终止合同，依规收回拨付资金，并依据</w:t>
      </w:r>
      <w:r>
        <w:rPr>
          <w:rFonts w:ascii="仿宋_GB2312" w:eastAsia="仿宋_GB2312" w:hAnsi="仿宋_GB2312" w:cs="仿宋_GB2312" w:hint="eastAsia"/>
          <w:bCs/>
          <w:color w:val="000000"/>
          <w:sz w:val="32"/>
          <w:szCs w:val="32"/>
        </w:rPr>
        <w:t>“诚信管理”相关条款给予惩戒。</w:t>
      </w:r>
    </w:p>
    <w:p w:rsidR="00B84CA2" w:rsidRDefault="00B84CA2" w:rsidP="009A597F">
      <w:pPr>
        <w:widowControl/>
        <w:adjustRightInd w:val="0"/>
        <w:snapToGrid w:val="0"/>
        <w:spacing w:line="560" w:lineRule="exact"/>
        <w:ind w:firstLineChars="200" w:firstLine="31680"/>
        <w:rPr>
          <w:rFonts w:ascii="黑体" w:eastAsia="黑体" w:hAnsi="黑体" w:cs="黑体"/>
          <w:bCs/>
          <w:sz w:val="32"/>
          <w:szCs w:val="32"/>
        </w:rPr>
      </w:pPr>
      <w:r>
        <w:rPr>
          <w:rFonts w:ascii="楷体_GB2312" w:eastAsia="楷体_GB2312" w:hAnsi="黑体" w:cs="黑体" w:hint="eastAsia"/>
          <w:sz w:val="32"/>
          <w:szCs w:val="32"/>
        </w:rPr>
        <w:t>（二）验收管理</w:t>
      </w:r>
    </w:p>
    <w:p w:rsidR="00B84CA2" w:rsidRDefault="00B84CA2" w:rsidP="009A597F">
      <w:pPr>
        <w:widowControl/>
        <w:adjustRightInd w:val="0"/>
        <w:snapToGrid w:val="0"/>
        <w:spacing w:line="560" w:lineRule="exact"/>
        <w:ind w:firstLineChars="200" w:firstLine="31680"/>
        <w:rPr>
          <w:rFonts w:ascii="仿宋_GB2312" w:eastAsia="仿宋_GB2312"/>
          <w:bCs/>
          <w:sz w:val="32"/>
          <w:szCs w:val="32"/>
        </w:rPr>
      </w:pPr>
      <w:r>
        <w:rPr>
          <w:rFonts w:ascii="仿宋_GB2312" w:eastAsia="仿宋_GB2312" w:hAnsi="楷体" w:hint="eastAsia"/>
          <w:bCs/>
          <w:sz w:val="32"/>
          <w:szCs w:val="32"/>
        </w:rPr>
        <w:t>项目执行期结束后，企业须向市科技局提交项目完成情况总结报告和项目验收申请。市科技局组织专家对资助资金使用的合规性、</w:t>
      </w:r>
      <w:r>
        <w:rPr>
          <w:rFonts w:ascii="仿宋_GB2312" w:eastAsia="仿宋_GB2312" w:hint="eastAsia"/>
          <w:bCs/>
          <w:sz w:val="32"/>
          <w:szCs w:val="32"/>
        </w:rPr>
        <w:t>研发投入预算执行率等进行评审，并根据专家评审结果和相关要求，确定是否通过验收，是否追缴已拨付资金，是否拨付剩余资助资金以及拨付额度等。</w:t>
      </w:r>
    </w:p>
    <w:p w:rsidR="00B84CA2" w:rsidRDefault="00B84CA2" w:rsidP="0072424E">
      <w:pPr>
        <w:pStyle w:val="BodyText"/>
        <w:adjustRightInd w:val="0"/>
        <w:snapToGrid w:val="0"/>
        <w:spacing w:after="0" w:line="560" w:lineRule="exact"/>
        <w:ind w:firstLine="640"/>
        <w:rPr>
          <w:rFonts w:ascii="仿宋_GB2312" w:eastAsia="仿宋_GB2312"/>
          <w:bCs/>
          <w:sz w:val="32"/>
          <w:szCs w:val="32"/>
        </w:rPr>
      </w:pPr>
      <w:r>
        <w:rPr>
          <w:rFonts w:ascii="仿宋_GB2312" w:eastAsia="仿宋_GB2312" w:hint="eastAsia"/>
          <w:bCs/>
          <w:sz w:val="32"/>
          <w:szCs w:val="32"/>
        </w:rPr>
        <w:t>若项目合同任务指标提前完成，或提前达到“免验收”条件，可申请提前验收。</w:t>
      </w:r>
    </w:p>
    <w:p w:rsidR="00B84CA2" w:rsidRDefault="00B84CA2" w:rsidP="0072424E">
      <w:pPr>
        <w:pStyle w:val="BodyText"/>
        <w:adjustRightInd w:val="0"/>
        <w:snapToGrid w:val="0"/>
        <w:spacing w:after="0" w:line="560" w:lineRule="exact"/>
        <w:ind w:firstLine="640"/>
        <w:rPr>
          <w:rFonts w:ascii="仿宋_GB2312" w:eastAsia="仿宋_GB2312"/>
          <w:bCs/>
          <w:color w:val="FF0000"/>
          <w:sz w:val="32"/>
          <w:szCs w:val="32"/>
        </w:rPr>
      </w:pPr>
      <w:r>
        <w:rPr>
          <w:rFonts w:ascii="仿宋_GB2312" w:eastAsia="仿宋_GB2312" w:hint="eastAsia"/>
          <w:bCs/>
          <w:sz w:val="32"/>
          <w:szCs w:val="32"/>
        </w:rPr>
        <w:t>在规定时间内没有提交项目完成情况总结报告和项目验收申请的，取消验收资格，予以强制结题，对资助资金不合理支出部分予以追缴，对剩余资金予以收回，并依据“诚信管理”相关条款给予惩戒。</w:t>
      </w:r>
    </w:p>
    <w:p w:rsidR="00B84CA2" w:rsidRDefault="00B84CA2" w:rsidP="009A597F">
      <w:pPr>
        <w:widowControl/>
        <w:adjustRightInd w:val="0"/>
        <w:snapToGrid w:val="0"/>
        <w:spacing w:line="560" w:lineRule="exact"/>
        <w:ind w:firstLineChars="200" w:firstLine="31680"/>
        <w:rPr>
          <w:rFonts w:ascii="仿宋_GB2312" w:eastAsia="仿宋_GB2312"/>
          <w:bCs/>
          <w:sz w:val="32"/>
          <w:szCs w:val="32"/>
        </w:rPr>
      </w:pPr>
      <w:r>
        <w:rPr>
          <w:rFonts w:ascii="仿宋_GB2312" w:eastAsia="仿宋_GB2312" w:hint="eastAsia"/>
          <w:bCs/>
          <w:sz w:val="32"/>
          <w:szCs w:val="32"/>
        </w:rPr>
        <w:t>对达到以下条件之一的企业，给予“免验收”，即市科技局收到企业提交的项目完成情况总结报告及相关佐证材料后，直接给予“验收通过”。</w:t>
      </w:r>
    </w:p>
    <w:p w:rsidR="00B84CA2" w:rsidRDefault="00B84CA2" w:rsidP="009A597F">
      <w:pPr>
        <w:widowControl/>
        <w:adjustRightInd w:val="0"/>
        <w:snapToGrid w:val="0"/>
        <w:spacing w:line="560" w:lineRule="exact"/>
        <w:ind w:firstLineChars="200" w:firstLine="31680"/>
        <w:rPr>
          <w:rFonts w:ascii="仿宋_GB2312" w:eastAsia="仿宋_GB2312"/>
          <w:bCs/>
          <w:sz w:val="32"/>
          <w:szCs w:val="32"/>
        </w:rPr>
      </w:pPr>
      <w:r>
        <w:rPr>
          <w:rFonts w:ascii="仿宋_GB2312" w:eastAsia="仿宋_GB2312"/>
          <w:bCs/>
          <w:sz w:val="32"/>
          <w:szCs w:val="32"/>
        </w:rPr>
        <w:t>1.</w:t>
      </w:r>
      <w:r>
        <w:rPr>
          <w:rFonts w:ascii="仿宋_GB2312" w:eastAsia="仿宋_GB2312" w:hint="eastAsia"/>
          <w:bCs/>
          <w:sz w:val="32"/>
          <w:szCs w:val="32"/>
        </w:rPr>
        <w:t>通过国家科技型中小企业评价，或进入省高新技术企业培育库，或通过国家高新技术企业认定。</w:t>
      </w:r>
    </w:p>
    <w:p w:rsidR="00B84CA2" w:rsidRDefault="00B84CA2" w:rsidP="009A597F">
      <w:pPr>
        <w:widowControl/>
        <w:adjustRightInd w:val="0"/>
        <w:snapToGrid w:val="0"/>
        <w:spacing w:line="560" w:lineRule="exact"/>
        <w:ind w:firstLineChars="200" w:firstLine="31680"/>
        <w:rPr>
          <w:rFonts w:ascii="仿宋_GB2312" w:eastAsia="仿宋_GB2312"/>
          <w:bCs/>
          <w:sz w:val="32"/>
          <w:szCs w:val="32"/>
        </w:rPr>
      </w:pPr>
      <w:r>
        <w:rPr>
          <w:rFonts w:ascii="仿宋_GB2312" w:eastAsia="仿宋_GB2312"/>
          <w:bCs/>
          <w:sz w:val="32"/>
          <w:szCs w:val="32"/>
        </w:rPr>
        <w:t>2.</w:t>
      </w:r>
      <w:r>
        <w:rPr>
          <w:rFonts w:ascii="仿宋_GB2312" w:eastAsia="仿宋_GB2312" w:hint="eastAsia"/>
          <w:bCs/>
          <w:sz w:val="32"/>
          <w:szCs w:val="32"/>
        </w:rPr>
        <w:t>累计新增风险投资或银行贷款不低于</w:t>
      </w:r>
      <w:r>
        <w:rPr>
          <w:rFonts w:ascii="仿宋_GB2312" w:eastAsia="仿宋_GB2312"/>
          <w:bCs/>
          <w:sz w:val="32"/>
          <w:szCs w:val="32"/>
        </w:rPr>
        <w:t>100</w:t>
      </w:r>
      <w:r>
        <w:rPr>
          <w:rFonts w:ascii="仿宋_GB2312" w:eastAsia="仿宋_GB2312" w:hint="eastAsia"/>
          <w:bCs/>
          <w:sz w:val="32"/>
          <w:szCs w:val="32"/>
        </w:rPr>
        <w:t>万元。</w:t>
      </w:r>
    </w:p>
    <w:p w:rsidR="00B84CA2" w:rsidRDefault="00B84CA2" w:rsidP="009A597F">
      <w:pPr>
        <w:widowControl/>
        <w:adjustRightInd w:val="0"/>
        <w:snapToGrid w:val="0"/>
        <w:spacing w:line="560" w:lineRule="exact"/>
        <w:ind w:firstLineChars="200" w:firstLine="31680"/>
        <w:rPr>
          <w:rFonts w:ascii="仿宋_GB2312" w:eastAsia="仿宋_GB2312"/>
          <w:bCs/>
          <w:sz w:val="32"/>
          <w:szCs w:val="32"/>
        </w:rPr>
      </w:pPr>
      <w:r>
        <w:rPr>
          <w:rFonts w:ascii="仿宋_GB2312" w:eastAsia="仿宋_GB2312"/>
          <w:bCs/>
          <w:sz w:val="32"/>
          <w:szCs w:val="32"/>
        </w:rPr>
        <w:t>3.</w:t>
      </w:r>
      <w:r>
        <w:rPr>
          <w:rFonts w:ascii="仿宋_GB2312" w:eastAsia="仿宋_GB2312" w:hint="eastAsia"/>
          <w:bCs/>
          <w:sz w:val="32"/>
          <w:szCs w:val="32"/>
        </w:rPr>
        <w:t>新增研发投入不低于</w:t>
      </w:r>
      <w:r>
        <w:rPr>
          <w:rFonts w:ascii="仿宋_GB2312" w:eastAsia="仿宋_GB2312"/>
          <w:bCs/>
          <w:sz w:val="32"/>
          <w:szCs w:val="32"/>
        </w:rPr>
        <w:t>50</w:t>
      </w:r>
      <w:r>
        <w:rPr>
          <w:rFonts w:ascii="仿宋_GB2312" w:eastAsia="仿宋_GB2312" w:hint="eastAsia"/>
          <w:bCs/>
          <w:sz w:val="32"/>
          <w:szCs w:val="32"/>
        </w:rPr>
        <w:t>万元（税务部门备案）。</w:t>
      </w:r>
    </w:p>
    <w:p w:rsidR="00B84CA2" w:rsidRDefault="00B84CA2" w:rsidP="009A597F">
      <w:pPr>
        <w:widowControl/>
        <w:adjustRightInd w:val="0"/>
        <w:snapToGrid w:val="0"/>
        <w:spacing w:line="560" w:lineRule="exact"/>
        <w:ind w:firstLineChars="200" w:firstLine="31680"/>
        <w:rPr>
          <w:rFonts w:ascii="仿宋_GB2312" w:eastAsia="仿宋_GB2312"/>
          <w:bCs/>
          <w:sz w:val="32"/>
          <w:szCs w:val="32"/>
        </w:rPr>
      </w:pPr>
      <w:r>
        <w:rPr>
          <w:rFonts w:ascii="仿宋_GB2312" w:eastAsia="仿宋_GB2312"/>
          <w:bCs/>
          <w:sz w:val="32"/>
          <w:szCs w:val="32"/>
        </w:rPr>
        <w:t>4.</w:t>
      </w:r>
      <w:r>
        <w:rPr>
          <w:rFonts w:ascii="仿宋_GB2312" w:eastAsia="仿宋_GB2312" w:hint="eastAsia"/>
          <w:bCs/>
          <w:sz w:val="32"/>
          <w:szCs w:val="32"/>
        </w:rPr>
        <w:t>技术合同成交额不低于</w:t>
      </w:r>
      <w:r>
        <w:rPr>
          <w:rFonts w:ascii="仿宋_GB2312" w:eastAsia="仿宋_GB2312"/>
          <w:bCs/>
          <w:sz w:val="32"/>
          <w:szCs w:val="32"/>
        </w:rPr>
        <w:t>5</w:t>
      </w:r>
      <w:r>
        <w:rPr>
          <w:rFonts w:ascii="仿宋_GB2312" w:eastAsia="仿宋_GB2312" w:hint="eastAsia"/>
          <w:bCs/>
          <w:sz w:val="32"/>
          <w:szCs w:val="32"/>
        </w:rPr>
        <w:t>万元。</w:t>
      </w:r>
    </w:p>
    <w:p w:rsidR="00B84CA2" w:rsidRDefault="00B84CA2" w:rsidP="009A597F">
      <w:pPr>
        <w:widowControl/>
        <w:adjustRightInd w:val="0"/>
        <w:snapToGrid w:val="0"/>
        <w:spacing w:line="560" w:lineRule="exact"/>
        <w:ind w:firstLineChars="200" w:firstLine="31680"/>
        <w:rPr>
          <w:rFonts w:ascii="仿宋_GB2312" w:eastAsia="仿宋_GB2312"/>
          <w:bCs/>
          <w:sz w:val="32"/>
          <w:szCs w:val="32"/>
        </w:rPr>
      </w:pPr>
      <w:r>
        <w:rPr>
          <w:rFonts w:ascii="仿宋_GB2312" w:eastAsia="仿宋_GB2312"/>
          <w:bCs/>
          <w:sz w:val="32"/>
          <w:szCs w:val="32"/>
        </w:rPr>
        <w:t>5.</w:t>
      </w:r>
      <w:r>
        <w:rPr>
          <w:rFonts w:ascii="仿宋_GB2312" w:eastAsia="仿宋_GB2312" w:hint="eastAsia"/>
          <w:bCs/>
          <w:sz w:val="32"/>
          <w:szCs w:val="32"/>
        </w:rPr>
        <w:t>新增销售收入不低于</w:t>
      </w:r>
      <w:r>
        <w:rPr>
          <w:rFonts w:ascii="仿宋_GB2312" w:eastAsia="仿宋_GB2312"/>
          <w:bCs/>
          <w:sz w:val="32"/>
          <w:szCs w:val="32"/>
        </w:rPr>
        <w:t>100</w:t>
      </w:r>
      <w:r>
        <w:rPr>
          <w:rFonts w:ascii="仿宋_GB2312" w:eastAsia="仿宋_GB2312" w:hint="eastAsia"/>
          <w:bCs/>
          <w:sz w:val="32"/>
          <w:szCs w:val="32"/>
        </w:rPr>
        <w:t>万元，或新增缴税不低于</w:t>
      </w:r>
      <w:r>
        <w:rPr>
          <w:rFonts w:ascii="仿宋_GB2312" w:eastAsia="仿宋_GB2312"/>
          <w:bCs/>
          <w:sz w:val="32"/>
          <w:szCs w:val="32"/>
        </w:rPr>
        <w:t>5</w:t>
      </w:r>
      <w:r>
        <w:rPr>
          <w:rFonts w:ascii="仿宋_GB2312" w:eastAsia="仿宋_GB2312" w:hint="eastAsia"/>
          <w:bCs/>
          <w:sz w:val="32"/>
          <w:szCs w:val="32"/>
        </w:rPr>
        <w:t>万元。</w:t>
      </w:r>
    </w:p>
    <w:p w:rsidR="00B84CA2" w:rsidRDefault="00B84CA2" w:rsidP="009A597F">
      <w:pPr>
        <w:widowControl/>
        <w:adjustRightInd w:val="0"/>
        <w:snapToGrid w:val="0"/>
        <w:spacing w:line="560" w:lineRule="exact"/>
        <w:ind w:firstLineChars="200" w:firstLine="31680"/>
        <w:rPr>
          <w:rFonts w:ascii="仿宋_GB2312" w:eastAsia="仿宋_GB2312"/>
          <w:bCs/>
          <w:sz w:val="32"/>
          <w:szCs w:val="32"/>
        </w:rPr>
      </w:pPr>
      <w:r>
        <w:rPr>
          <w:rFonts w:ascii="仿宋_GB2312" w:eastAsia="仿宋_GB2312"/>
          <w:bCs/>
          <w:sz w:val="32"/>
          <w:szCs w:val="32"/>
        </w:rPr>
        <w:t>6.</w:t>
      </w:r>
      <w:r>
        <w:rPr>
          <w:rFonts w:ascii="仿宋_GB2312" w:eastAsia="仿宋_GB2312" w:hint="eastAsia"/>
          <w:bCs/>
          <w:sz w:val="32"/>
          <w:szCs w:val="32"/>
        </w:rPr>
        <w:t>新增大学生就业不低于</w:t>
      </w:r>
      <w:r>
        <w:rPr>
          <w:rFonts w:ascii="仿宋_GB2312" w:eastAsia="仿宋_GB2312"/>
          <w:bCs/>
          <w:sz w:val="32"/>
          <w:szCs w:val="32"/>
        </w:rPr>
        <w:t>5</w:t>
      </w:r>
      <w:r>
        <w:rPr>
          <w:rFonts w:ascii="仿宋_GB2312" w:eastAsia="仿宋_GB2312" w:hint="eastAsia"/>
          <w:bCs/>
          <w:sz w:val="32"/>
          <w:szCs w:val="32"/>
        </w:rPr>
        <w:t>人（近三个月缴纳社保）。</w:t>
      </w:r>
    </w:p>
    <w:p w:rsidR="00B84CA2" w:rsidRDefault="00B84CA2" w:rsidP="009A597F">
      <w:pPr>
        <w:widowControl/>
        <w:adjustRightInd w:val="0"/>
        <w:snapToGrid w:val="0"/>
        <w:spacing w:line="560" w:lineRule="exact"/>
        <w:ind w:firstLineChars="200" w:firstLine="31680"/>
        <w:rPr>
          <w:rFonts w:ascii="楷体_GB2312" w:eastAsia="楷体_GB2312" w:hAnsi="黑体" w:cs="黑体"/>
          <w:sz w:val="32"/>
          <w:szCs w:val="32"/>
        </w:rPr>
      </w:pPr>
      <w:r>
        <w:rPr>
          <w:rFonts w:ascii="楷体_GB2312" w:eastAsia="楷体_GB2312" w:hAnsi="黑体" w:cs="黑体" w:hint="eastAsia"/>
          <w:sz w:val="32"/>
          <w:szCs w:val="32"/>
        </w:rPr>
        <w:t>（三）诚信管理</w:t>
      </w:r>
    </w:p>
    <w:p w:rsidR="00B84CA2" w:rsidRDefault="00B84CA2" w:rsidP="009A597F">
      <w:pPr>
        <w:pStyle w:val="NormalWeb"/>
        <w:shd w:val="clear" w:color="auto" w:fill="FFFFFF"/>
        <w:adjustRightInd w:val="0"/>
        <w:snapToGrid w:val="0"/>
        <w:spacing w:before="0" w:beforeAutospacing="0" w:after="0" w:afterAutospacing="0" w:line="560" w:lineRule="exact"/>
        <w:ind w:firstLineChars="200" w:firstLine="31680"/>
        <w:jc w:val="both"/>
        <w:rPr>
          <w:rFonts w:ascii="仿宋_GB2312" w:eastAsia="仿宋_GB2312" w:hAnsi="仿宋_GB2312" w:cs="仿宋_GB2312"/>
          <w:kern w:val="2"/>
          <w:sz w:val="32"/>
          <w:szCs w:val="32"/>
        </w:rPr>
      </w:pPr>
      <w:r>
        <w:rPr>
          <w:rFonts w:ascii="仿宋_GB2312" w:eastAsia="仿宋_GB2312" w:hAnsi="楷体" w:hint="eastAsia"/>
          <w:bCs/>
          <w:sz w:val="32"/>
          <w:szCs w:val="32"/>
        </w:rPr>
        <w:t>对项目实施全流程诚信管理，包括在立项、监督检查、投诉举报受理、验收等项目管理过程中，对申报单位和申请人、</w:t>
      </w:r>
      <w:r>
        <w:rPr>
          <w:rFonts w:ascii="仿宋_GB2312" w:eastAsia="仿宋_GB2312" w:hAnsi="Times New Roman" w:cs="Times New Roman" w:hint="eastAsia"/>
          <w:kern w:val="2"/>
          <w:sz w:val="32"/>
          <w:szCs w:val="32"/>
        </w:rPr>
        <w:t>推荐单位（推荐人）、</w:t>
      </w:r>
      <w:r>
        <w:rPr>
          <w:rFonts w:ascii="仿宋_GB2312" w:eastAsia="仿宋_GB2312" w:hAnsi="楷体" w:hint="eastAsia"/>
          <w:bCs/>
          <w:sz w:val="32"/>
          <w:szCs w:val="32"/>
        </w:rPr>
        <w:t>服务机构和合作单位、评审专家等在项目申报、推荐、评审、执行、验收等环节存在的科研失信行为</w:t>
      </w:r>
      <w:r>
        <w:rPr>
          <w:rFonts w:ascii="仿宋_GB2312" w:eastAsia="仿宋_GB2312" w:hAnsi="仿宋_GB2312" w:cs="仿宋_GB2312" w:hint="eastAsia"/>
          <w:kern w:val="2"/>
          <w:sz w:val="32"/>
          <w:szCs w:val="32"/>
        </w:rPr>
        <w:t>坚持零容忍，实行“一票否决”，一经发现随时调查处理。</w:t>
      </w:r>
    </w:p>
    <w:p w:rsidR="00B84CA2" w:rsidRDefault="00B84CA2" w:rsidP="009A597F">
      <w:pPr>
        <w:autoSpaceDE w:val="0"/>
        <w:adjustRightInd w:val="0"/>
        <w:snapToGrid w:val="0"/>
        <w:spacing w:line="560" w:lineRule="exact"/>
        <w:ind w:firstLineChars="200" w:firstLine="31680"/>
        <w:rPr>
          <w:rFonts w:ascii="仿宋_GB2312" w:eastAsia="仿宋_GB2312" w:hAnsi="仿宋_GB2312" w:cs="仿宋_GB2312"/>
          <w:sz w:val="32"/>
          <w:szCs w:val="32"/>
        </w:rPr>
      </w:pPr>
      <w:r>
        <w:rPr>
          <w:rFonts w:ascii="仿宋_GB2312" w:eastAsia="仿宋_GB2312" w:hAnsi="楷体"/>
          <w:bCs/>
          <w:sz w:val="32"/>
          <w:szCs w:val="32"/>
        </w:rPr>
        <w:t>1.</w:t>
      </w:r>
      <w:r>
        <w:rPr>
          <w:rFonts w:ascii="仿宋_GB2312" w:eastAsia="仿宋_GB2312" w:hAnsi="仿宋_GB2312" w:cs="仿宋_GB2312" w:hint="eastAsia"/>
          <w:sz w:val="32"/>
          <w:szCs w:val="32"/>
        </w:rPr>
        <w:t>申报单位和申请人存</w:t>
      </w:r>
      <w:r>
        <w:rPr>
          <w:rFonts w:ascii="仿宋_GB2312" w:eastAsia="仿宋_GB2312" w:hint="eastAsia"/>
          <w:bCs/>
          <w:sz w:val="32"/>
          <w:szCs w:val="32"/>
        </w:rPr>
        <w:t>在以下情形的，终止项目执行，收回已拨付的资助资金，</w:t>
      </w:r>
      <w:r>
        <w:rPr>
          <w:rFonts w:ascii="仿宋_GB2312" w:eastAsia="仿宋_GB2312"/>
          <w:bCs/>
          <w:sz w:val="32"/>
          <w:szCs w:val="32"/>
        </w:rPr>
        <w:t>5</w:t>
      </w:r>
      <w:r>
        <w:rPr>
          <w:rFonts w:ascii="仿宋_GB2312" w:eastAsia="仿宋_GB2312" w:hint="eastAsia"/>
          <w:bCs/>
          <w:sz w:val="32"/>
          <w:szCs w:val="32"/>
        </w:rPr>
        <w:t>年内取消申报市科技计划项目和科技政策等各类科技活动的资格，列入失</w:t>
      </w:r>
      <w:r>
        <w:rPr>
          <w:rFonts w:ascii="仿宋_GB2312" w:eastAsia="仿宋_GB2312" w:hAnsi="仿宋_GB2312" w:cs="仿宋_GB2312" w:hint="eastAsia"/>
          <w:sz w:val="32"/>
          <w:szCs w:val="32"/>
        </w:rPr>
        <w:t>信惩戒名单，</w:t>
      </w:r>
      <w:r>
        <w:rPr>
          <w:rFonts w:ascii="仿宋_GB2312" w:eastAsia="仿宋_GB2312" w:hAnsi="楷体" w:hint="eastAsia"/>
          <w:bCs/>
          <w:sz w:val="32"/>
          <w:szCs w:val="32"/>
        </w:rPr>
        <w:t>情节严重的，实施各部门联合惩戒</w:t>
      </w:r>
      <w:r>
        <w:rPr>
          <w:rFonts w:ascii="仿宋_GB2312" w:eastAsia="仿宋_GB2312" w:hAnsi="仿宋_GB2312" w:cs="仿宋_GB2312" w:hint="eastAsia"/>
          <w:sz w:val="32"/>
          <w:szCs w:val="32"/>
        </w:rPr>
        <w:t>：</w:t>
      </w:r>
    </w:p>
    <w:p w:rsidR="00B84CA2" w:rsidRDefault="00B84CA2" w:rsidP="009A597F">
      <w:pPr>
        <w:autoSpaceDE w:val="0"/>
        <w:adjustRightInd w:val="0"/>
        <w:snapToGrid w:val="0"/>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）抄袭他人科研成果、故意侵犯他人知识产权。</w:t>
      </w:r>
    </w:p>
    <w:p w:rsidR="00B84CA2" w:rsidRDefault="00B84CA2" w:rsidP="009A597F">
      <w:pPr>
        <w:autoSpaceDE w:val="0"/>
        <w:adjustRightInd w:val="0"/>
        <w:snapToGrid w:val="0"/>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）捏造或篡改科研数据、图表、夸大或虚构项目取得成果。</w:t>
      </w:r>
    </w:p>
    <w:p w:rsidR="00B84CA2" w:rsidRDefault="00B84CA2" w:rsidP="009A597F">
      <w:pPr>
        <w:autoSpaceDE w:val="0"/>
        <w:adjustRightInd w:val="0"/>
        <w:snapToGrid w:val="0"/>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）以虚报项目、故意重复注册公司等不正当手段获取资助资金。</w:t>
      </w:r>
    </w:p>
    <w:p w:rsidR="00B84CA2" w:rsidRDefault="00B84CA2" w:rsidP="009A597F">
      <w:pPr>
        <w:autoSpaceDE w:val="0"/>
        <w:adjustRightInd w:val="0"/>
        <w:snapToGrid w:val="0"/>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）违反科技计划管理规定，无正当理由不按项目合同约定执行。</w:t>
      </w:r>
    </w:p>
    <w:p w:rsidR="00B84CA2" w:rsidRDefault="00B84CA2" w:rsidP="009A597F">
      <w:pPr>
        <w:autoSpaceDE w:val="0"/>
        <w:adjustRightInd w:val="0"/>
        <w:snapToGrid w:val="0"/>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）违反科研伦理规范、违反财经纪律、违反项目合同约定及其他科研失信行为。</w:t>
      </w:r>
    </w:p>
    <w:p w:rsidR="00B84CA2" w:rsidRDefault="00B84CA2" w:rsidP="009A597F">
      <w:pPr>
        <w:widowControl/>
        <w:adjustRightInd w:val="0"/>
        <w:snapToGrid w:val="0"/>
        <w:spacing w:line="560" w:lineRule="exact"/>
        <w:ind w:firstLineChars="200" w:firstLine="31680"/>
        <w:rPr>
          <w:rFonts w:ascii="仿宋_GB2312" w:eastAsia="仿宋_GB2312"/>
          <w:color w:val="0000FF"/>
          <w:sz w:val="32"/>
          <w:szCs w:val="32"/>
          <w:u w:val="single"/>
        </w:rPr>
      </w:pPr>
      <w:r>
        <w:rPr>
          <w:rFonts w:ascii="仿宋_GB2312" w:eastAsia="仿宋_GB2312" w:hAnsi="仿宋_GB2312" w:cs="仿宋_GB2312"/>
          <w:sz w:val="32"/>
          <w:szCs w:val="32"/>
        </w:rPr>
        <w:t>2.</w:t>
      </w:r>
      <w:r>
        <w:rPr>
          <w:rFonts w:ascii="仿宋_GB2312" w:eastAsia="仿宋_GB2312" w:hint="eastAsia"/>
          <w:sz w:val="32"/>
          <w:szCs w:val="32"/>
        </w:rPr>
        <w:t>推荐单位（推荐人）不配合市科技局开展项目过程管理、督促承担单位依规退回拨付资金的，</w:t>
      </w:r>
      <w:r>
        <w:rPr>
          <w:rFonts w:ascii="仿宋_GB2312" w:eastAsia="仿宋_GB2312"/>
          <w:sz w:val="32"/>
          <w:szCs w:val="32"/>
        </w:rPr>
        <w:t>5</w:t>
      </w:r>
      <w:r>
        <w:rPr>
          <w:rFonts w:ascii="仿宋_GB2312" w:eastAsia="仿宋_GB2312" w:hint="eastAsia"/>
          <w:sz w:val="32"/>
          <w:szCs w:val="32"/>
        </w:rPr>
        <w:t>年内取消其推荐或作为主体申报市科技计划项目和科技政策等各类科技活动的资格。</w:t>
      </w:r>
    </w:p>
    <w:p w:rsidR="00B84CA2" w:rsidRDefault="00B84CA2" w:rsidP="009A597F">
      <w:pPr>
        <w:autoSpaceDE w:val="0"/>
        <w:adjustRightInd w:val="0"/>
        <w:snapToGrid w:val="0"/>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受申请人委托提供相关服务的机构，以及合作申报的其他相关单位，与项目申请人采取造假、串通等不正当竞争手段谋取利益的，</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年内取消申报市科技计划项目和科技政策等各类科技活动的资格，列入失信惩戒名单，</w:t>
      </w:r>
      <w:r>
        <w:rPr>
          <w:rFonts w:ascii="仿宋_GB2312" w:eastAsia="仿宋_GB2312" w:hAnsi="楷体" w:hint="eastAsia"/>
          <w:bCs/>
          <w:sz w:val="32"/>
          <w:szCs w:val="32"/>
        </w:rPr>
        <w:t>情节严重的，实施各部门联合惩戒</w:t>
      </w:r>
      <w:r>
        <w:rPr>
          <w:rFonts w:ascii="仿宋_GB2312" w:eastAsia="仿宋_GB2312" w:hAnsi="仿宋_GB2312" w:cs="仿宋_GB2312" w:hint="eastAsia"/>
          <w:sz w:val="32"/>
          <w:szCs w:val="32"/>
        </w:rPr>
        <w:t>。</w:t>
      </w:r>
    </w:p>
    <w:p w:rsidR="00B84CA2" w:rsidRDefault="00B84CA2" w:rsidP="009A597F">
      <w:pPr>
        <w:autoSpaceDE w:val="0"/>
        <w:adjustRightInd w:val="0"/>
        <w:snapToGrid w:val="0"/>
        <w:spacing w:line="56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sz w:val="32"/>
          <w:szCs w:val="32"/>
        </w:rPr>
        <w:t>4.</w:t>
      </w:r>
      <w:r>
        <w:rPr>
          <w:rFonts w:ascii="仿宋_GB2312" w:eastAsia="仿宋_GB2312" w:hAnsi="仿宋_GB2312" w:cs="仿宋_GB2312" w:hint="eastAsia"/>
          <w:sz w:val="32"/>
          <w:szCs w:val="32"/>
        </w:rPr>
        <w:t>受委托参加项目评审的专家，存在利用专家身份索贿、受贿、故意违反回避原则、与相关单位或人员恶意串通、泄露相关秘密或咨询评审信息等行为的，</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年内取消其作为市科技计划项目和科技政策等各类科技活动的申报资格和评审专家资格，列入失信惩戒名单，并将惩戒情况通报其工作单位。</w:t>
      </w:r>
    </w:p>
    <w:p w:rsidR="00B84CA2" w:rsidRDefault="00B84CA2" w:rsidP="009A597F">
      <w:pPr>
        <w:widowControl/>
        <w:adjustRightInd w:val="0"/>
        <w:snapToGrid w:val="0"/>
        <w:spacing w:line="560" w:lineRule="exact"/>
        <w:ind w:firstLineChars="200" w:firstLine="31680"/>
        <w:rPr>
          <w:rFonts w:ascii="楷体_GB2312" w:eastAsia="楷体_GB2312" w:hAnsi="黑体" w:cs="黑体"/>
          <w:sz w:val="32"/>
          <w:szCs w:val="32"/>
        </w:rPr>
      </w:pPr>
      <w:r>
        <w:rPr>
          <w:rFonts w:ascii="楷体_GB2312" w:eastAsia="楷体_GB2312" w:hAnsi="黑体" w:cs="黑体" w:hint="eastAsia"/>
          <w:sz w:val="32"/>
          <w:szCs w:val="32"/>
        </w:rPr>
        <w:t>（四）绩效管理</w:t>
      </w:r>
    </w:p>
    <w:p w:rsidR="00B84CA2" w:rsidRDefault="00B84CA2" w:rsidP="009A597F">
      <w:pPr>
        <w:widowControl/>
        <w:adjustRightInd w:val="0"/>
        <w:snapToGrid w:val="0"/>
        <w:spacing w:line="560" w:lineRule="exact"/>
        <w:ind w:firstLineChars="200" w:firstLine="31680"/>
        <w:rPr>
          <w:rStyle w:val="Strong"/>
          <w:rFonts w:ascii="仿宋_GB2312" w:eastAsia="仿宋_GB2312" w:hAnsi="楷体"/>
          <w:bCs/>
          <w:sz w:val="32"/>
          <w:szCs w:val="32"/>
        </w:rPr>
      </w:pPr>
      <w:r>
        <w:rPr>
          <w:rFonts w:ascii="仿宋_GB2312" w:eastAsia="仿宋_GB2312" w:hAnsi="楷体" w:hint="eastAsia"/>
          <w:bCs/>
          <w:sz w:val="32"/>
          <w:szCs w:val="32"/>
        </w:rPr>
        <w:t>市科技局委托专业机构对资助项目开展绩效评</w:t>
      </w:r>
      <w:r>
        <w:rPr>
          <w:rStyle w:val="Strong"/>
          <w:rFonts w:ascii="仿宋_GB2312" w:eastAsia="仿宋_GB2312" w:hAnsi="仿宋_GB2312" w:cs="仿宋_GB2312" w:hint="eastAsia"/>
          <w:b w:val="0"/>
          <w:bCs/>
          <w:spacing w:val="-11"/>
          <w:sz w:val="32"/>
          <w:szCs w:val="32"/>
          <w:shd w:val="clear" w:color="auto" w:fill="FFFFFF"/>
        </w:rPr>
        <w:t>价。</w:t>
      </w:r>
    </w:p>
    <w:p w:rsidR="00B84CA2" w:rsidRDefault="00B84CA2" w:rsidP="009A597F">
      <w:pPr>
        <w:widowControl/>
        <w:adjustRightInd w:val="0"/>
        <w:snapToGrid w:val="0"/>
        <w:spacing w:line="560" w:lineRule="exact"/>
        <w:ind w:firstLineChars="200" w:firstLine="31680"/>
        <w:rPr>
          <w:rFonts w:ascii="仿宋_GB2312" w:eastAsia="仿宋_GB2312"/>
          <w:bCs/>
          <w:sz w:val="32"/>
          <w:szCs w:val="32"/>
        </w:rPr>
      </w:pPr>
    </w:p>
    <w:p w:rsidR="00B84CA2" w:rsidRDefault="00B84CA2" w:rsidP="009A597F">
      <w:pPr>
        <w:widowControl/>
        <w:adjustRightInd w:val="0"/>
        <w:snapToGrid w:val="0"/>
        <w:spacing w:line="560" w:lineRule="exact"/>
        <w:ind w:firstLineChars="200" w:firstLine="31680"/>
        <w:rPr>
          <w:rFonts w:ascii="仿宋_GB2312" w:hAnsi="仿宋" w:cs="仿宋"/>
        </w:rPr>
      </w:pPr>
      <w:r w:rsidRPr="00823CB8">
        <w:rPr>
          <w:rFonts w:ascii="仿宋_GB2312" w:eastAsia="仿宋_GB2312" w:hint="eastAsia"/>
          <w:bCs/>
          <w:sz w:val="32"/>
          <w:szCs w:val="32"/>
        </w:rPr>
        <w:t>本意见自发布之日起施行，至</w:t>
      </w:r>
      <w:r w:rsidRPr="00823CB8">
        <w:rPr>
          <w:rFonts w:ascii="仿宋_GB2312" w:eastAsia="仿宋_GB2312"/>
          <w:bCs/>
          <w:sz w:val="32"/>
          <w:szCs w:val="32"/>
        </w:rPr>
        <w:t>2021</w:t>
      </w:r>
      <w:r w:rsidRPr="00823CB8">
        <w:rPr>
          <w:rFonts w:ascii="仿宋_GB2312" w:eastAsia="仿宋_GB2312" w:hint="eastAsia"/>
          <w:bCs/>
          <w:sz w:val="32"/>
          <w:szCs w:val="32"/>
        </w:rPr>
        <w:t>年</w:t>
      </w:r>
      <w:r w:rsidRPr="00823CB8">
        <w:rPr>
          <w:rFonts w:ascii="仿宋_GB2312" w:eastAsia="仿宋_GB2312"/>
          <w:bCs/>
          <w:sz w:val="32"/>
          <w:szCs w:val="32"/>
        </w:rPr>
        <w:t>12</w:t>
      </w:r>
      <w:r w:rsidRPr="00823CB8">
        <w:rPr>
          <w:rFonts w:ascii="仿宋_GB2312" w:eastAsia="仿宋_GB2312" w:hint="eastAsia"/>
          <w:bCs/>
          <w:sz w:val="32"/>
          <w:szCs w:val="32"/>
        </w:rPr>
        <w:t>月</w:t>
      </w:r>
      <w:r w:rsidRPr="00823CB8">
        <w:rPr>
          <w:rFonts w:ascii="仿宋_GB2312" w:eastAsia="仿宋_GB2312"/>
          <w:bCs/>
          <w:sz w:val="32"/>
          <w:szCs w:val="32"/>
        </w:rPr>
        <w:t>31</w:t>
      </w:r>
      <w:r w:rsidRPr="00823CB8">
        <w:rPr>
          <w:rFonts w:ascii="仿宋_GB2312" w:eastAsia="仿宋_GB2312" w:hint="eastAsia"/>
          <w:bCs/>
          <w:sz w:val="32"/>
          <w:szCs w:val="32"/>
        </w:rPr>
        <w:t>日止</w:t>
      </w:r>
      <w:r>
        <w:rPr>
          <w:rFonts w:ascii="仿宋_GB2312" w:eastAsia="仿宋_GB2312" w:hint="eastAsia"/>
          <w:bCs/>
          <w:sz w:val="32"/>
          <w:szCs w:val="32"/>
        </w:rPr>
        <w:t>。</w:t>
      </w:r>
      <w:r w:rsidRPr="00823CB8">
        <w:rPr>
          <w:rFonts w:ascii="仿宋_GB2312" w:eastAsia="仿宋_GB2312" w:hint="eastAsia"/>
          <w:bCs/>
          <w:sz w:val="32"/>
          <w:szCs w:val="32"/>
        </w:rPr>
        <w:t>《</w:t>
      </w:r>
      <w:r w:rsidRPr="00823CB8">
        <w:rPr>
          <w:rFonts w:ascii="仿宋_GB2312" w:eastAsia="仿宋_GB2312"/>
          <w:bCs/>
          <w:sz w:val="32"/>
          <w:szCs w:val="32"/>
        </w:rPr>
        <w:t>2019</w:t>
      </w:r>
      <w:r w:rsidRPr="00823CB8">
        <w:rPr>
          <w:rFonts w:ascii="仿宋_GB2312" w:eastAsia="仿宋_GB2312" w:hint="eastAsia"/>
          <w:bCs/>
          <w:sz w:val="32"/>
          <w:szCs w:val="32"/>
        </w:rPr>
        <w:t>年度哈尔滨市雏鹰计划暨科技创业奖补专项实施方案》</w:t>
      </w:r>
      <w:r>
        <w:rPr>
          <w:rFonts w:ascii="仿宋_GB2312" w:eastAsia="仿宋_GB2312" w:hint="eastAsia"/>
          <w:bCs/>
          <w:sz w:val="32"/>
          <w:szCs w:val="32"/>
        </w:rPr>
        <w:t>（哈科规</w:t>
      </w:r>
      <w:r w:rsidRPr="00823CB8">
        <w:rPr>
          <w:rFonts w:ascii="仿宋_GB2312" w:eastAsia="仿宋_GB2312" w:hint="eastAsia"/>
          <w:bCs/>
          <w:sz w:val="32"/>
          <w:szCs w:val="32"/>
        </w:rPr>
        <w:t>〔</w:t>
      </w:r>
      <w:r w:rsidRPr="00823CB8">
        <w:rPr>
          <w:rFonts w:ascii="仿宋_GB2312" w:eastAsia="仿宋_GB2312"/>
          <w:bCs/>
          <w:sz w:val="32"/>
          <w:szCs w:val="32"/>
        </w:rPr>
        <w:t>2019</w:t>
      </w:r>
      <w:r w:rsidRPr="00823CB8">
        <w:rPr>
          <w:rFonts w:ascii="仿宋_GB2312" w:eastAsia="仿宋_GB2312" w:hint="eastAsia"/>
          <w:bCs/>
          <w:sz w:val="32"/>
          <w:szCs w:val="32"/>
        </w:rPr>
        <w:t>〕</w:t>
      </w:r>
      <w:r>
        <w:rPr>
          <w:rFonts w:ascii="仿宋_GB2312" w:eastAsia="仿宋_GB2312"/>
          <w:bCs/>
          <w:sz w:val="32"/>
          <w:szCs w:val="32"/>
        </w:rPr>
        <w:t>1</w:t>
      </w:r>
      <w:r w:rsidRPr="00823CB8">
        <w:rPr>
          <w:rFonts w:ascii="仿宋_GB2312" w:eastAsia="仿宋_GB2312" w:hint="eastAsia"/>
          <w:bCs/>
          <w:sz w:val="32"/>
          <w:szCs w:val="32"/>
        </w:rPr>
        <w:t>号</w:t>
      </w:r>
      <w:r>
        <w:rPr>
          <w:rFonts w:ascii="仿宋_GB2312" w:eastAsia="仿宋_GB2312" w:hint="eastAsia"/>
          <w:bCs/>
          <w:sz w:val="32"/>
          <w:szCs w:val="32"/>
        </w:rPr>
        <w:t>）自本意见发布之日起废止</w:t>
      </w:r>
      <w:r w:rsidRPr="00823CB8">
        <w:rPr>
          <w:rFonts w:ascii="仿宋_GB2312" w:eastAsia="仿宋_GB2312" w:hint="eastAsia"/>
          <w:bCs/>
          <w:sz w:val="32"/>
          <w:szCs w:val="32"/>
        </w:rPr>
        <w:t>。</w:t>
      </w:r>
    </w:p>
    <w:p w:rsidR="00B84CA2" w:rsidRDefault="00B84CA2">
      <w:pPr>
        <w:autoSpaceDE w:val="0"/>
        <w:autoSpaceDN w:val="0"/>
        <w:adjustRightInd w:val="0"/>
        <w:spacing w:line="580" w:lineRule="exact"/>
        <w:jc w:val="left"/>
        <w:rPr>
          <w:rFonts w:ascii="仿宋_GB2312" w:hAnsi="仿宋" w:cs="仿宋"/>
        </w:rPr>
      </w:pPr>
    </w:p>
    <w:sectPr w:rsidR="00B84CA2" w:rsidSect="00B51E02">
      <w:footerReference w:type="default" r:id="rId7"/>
      <w:footerReference w:type="first" r:id="rId8"/>
      <w:pgSz w:w="11906" w:h="16838"/>
      <w:pgMar w:top="1440" w:right="1800" w:bottom="1440" w:left="1800" w:header="851" w:footer="992"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CA2" w:rsidRDefault="00B84CA2" w:rsidP="00B51E02">
      <w:r>
        <w:separator/>
      </w:r>
    </w:p>
  </w:endnote>
  <w:endnote w:type="continuationSeparator" w:id="0">
    <w:p w:rsidR="00B84CA2" w:rsidRDefault="00B84CA2" w:rsidP="00B51E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A00002BF" w:usb1="78CF7CFA" w:usb2="00000016" w:usb3="00000000" w:csb0="0016019D"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微软雅黑"/>
    <w:panose1 w:val="00000000000000000000"/>
    <w:charset w:val="86"/>
    <w:family w:val="auto"/>
    <w:notTrueType/>
    <w:pitch w:val="default"/>
    <w:sig w:usb0="00000001" w:usb1="080E0000" w:usb2="00000010" w:usb3="00000000" w:csb0="00040000" w:csb1="00000000"/>
  </w:font>
  <w:font w:name="??????">
    <w:altName w:val="Times New Roman"/>
    <w:panose1 w:val="00000000000000000000"/>
    <w:charset w:val="00"/>
    <w:family w:val="auto"/>
    <w:notTrueType/>
    <w:pitch w:val="default"/>
    <w:sig w:usb0="00000003" w:usb1="00000000" w:usb2="00000000" w:usb3="00000000" w:csb0="00000001" w:csb1="00000000"/>
  </w:font>
  <w:font w:name="文星简小标宋">
    <w:altName w:val="MS Gothic"/>
    <w:panose1 w:val="00000000000000000000"/>
    <w:charset w:val="86"/>
    <w:family w:val="modern"/>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微软雅黑"/>
    <w:panose1 w:val="00000000000000000000"/>
    <w:charset w:val="86"/>
    <w:family w:val="auto"/>
    <w:notTrueType/>
    <w:pitch w:val="default"/>
    <w:sig w:usb0="00000001" w:usb1="080E0000" w:usb2="00000010" w:usb3="00000000" w:csb0="00040000" w:csb1="00000000"/>
  </w:font>
  <w:font w:name="等线">
    <w:altName w:val="微软雅黑"/>
    <w:panose1 w:val="00000000000000000000"/>
    <w:charset w:val="86"/>
    <w:family w:val="auto"/>
    <w:notTrueType/>
    <w:pitch w:val="default"/>
    <w:sig w:usb0="00000001" w:usb1="080E0000" w:usb2="00000010" w:usb3="00000000" w:csb0="00040000" w:csb1="00000000"/>
  </w:font>
  <w:font w:name="仿宋">
    <w:altName w:val="微软雅黑"/>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CA2" w:rsidRDefault="00B84CA2">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O11wiEbAgAAIQQAAA4A&#10;AAAAAAAAAQAgAAAAHwEAAGRycy9lMm9Eb2MueG1sUEsFBgAAAAAGAAYAWQEAAKwFAAAAAA==&#10;" filled="f" stroked="f" strokeweight=".5pt">
          <v:textbox style="mso-fit-shape-to-text:t" inset="0,0,0,0">
            <w:txbxContent>
              <w:p w:rsidR="00B84CA2" w:rsidRDefault="00B84CA2">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- 2 -</w:t>
                </w:r>
                <w:r>
                  <w:rPr>
                    <w:rStyle w:val="PageNumber"/>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CA2" w:rsidRDefault="00B84CA2">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filled="f" stroked="f" strokeweight=".5pt">
          <v:textbox style="mso-fit-shape-to-text:t" inset="0,0,0,0">
            <w:txbxContent>
              <w:p w:rsidR="00B84CA2" w:rsidRDefault="00B84CA2">
                <w:pPr>
                  <w:pStyle w:val="Foo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noProof/>
                    <w:sz w:val="21"/>
                    <w:szCs w:val="21"/>
                  </w:rPr>
                  <w:t>- 1 -</w:t>
                </w:r>
                <w:r>
                  <w:rPr>
                    <w:sz w:val="21"/>
                    <w:szCs w:val="21"/>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CA2" w:rsidRDefault="00B84CA2" w:rsidP="00B51E02">
      <w:r>
        <w:separator/>
      </w:r>
    </w:p>
  </w:footnote>
  <w:footnote w:type="continuationSeparator" w:id="0">
    <w:p w:rsidR="00B84CA2" w:rsidRDefault="00B84CA2" w:rsidP="00B51E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E160E6"/>
    <w:multiLevelType w:val="singleLevel"/>
    <w:tmpl w:val="CEE160E6"/>
    <w:lvl w:ilvl="0">
      <w:start w:val="7"/>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5B663733"/>
    <w:rsid w:val="0003111F"/>
    <w:rsid w:val="00074093"/>
    <w:rsid w:val="0010387C"/>
    <w:rsid w:val="001D0F31"/>
    <w:rsid w:val="00284191"/>
    <w:rsid w:val="002E5357"/>
    <w:rsid w:val="003616E0"/>
    <w:rsid w:val="003F720A"/>
    <w:rsid w:val="004D640A"/>
    <w:rsid w:val="00534601"/>
    <w:rsid w:val="006044CF"/>
    <w:rsid w:val="006A4769"/>
    <w:rsid w:val="006D606C"/>
    <w:rsid w:val="006F63F2"/>
    <w:rsid w:val="0072424E"/>
    <w:rsid w:val="00736E5E"/>
    <w:rsid w:val="00787A18"/>
    <w:rsid w:val="00805B3D"/>
    <w:rsid w:val="00823CB8"/>
    <w:rsid w:val="008276D9"/>
    <w:rsid w:val="00853586"/>
    <w:rsid w:val="008A62E9"/>
    <w:rsid w:val="008C3E0E"/>
    <w:rsid w:val="00987800"/>
    <w:rsid w:val="00994B7C"/>
    <w:rsid w:val="009A597F"/>
    <w:rsid w:val="00A12BC0"/>
    <w:rsid w:val="00A93391"/>
    <w:rsid w:val="00B00B21"/>
    <w:rsid w:val="00B51E02"/>
    <w:rsid w:val="00B84CA2"/>
    <w:rsid w:val="00B85ECB"/>
    <w:rsid w:val="00C50834"/>
    <w:rsid w:val="00CD50B9"/>
    <w:rsid w:val="00D55BC4"/>
    <w:rsid w:val="00F95DCA"/>
    <w:rsid w:val="00FA1DC1"/>
    <w:rsid w:val="06246984"/>
    <w:rsid w:val="199F3844"/>
    <w:rsid w:val="58122C66"/>
    <w:rsid w:val="5B66373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E02"/>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51E02"/>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805B3D"/>
    <w:rPr>
      <w:rFonts w:cs="Times New Roman"/>
      <w:sz w:val="18"/>
      <w:szCs w:val="18"/>
    </w:rPr>
  </w:style>
  <w:style w:type="paragraph" w:styleId="Header">
    <w:name w:val="header"/>
    <w:basedOn w:val="Normal"/>
    <w:link w:val="HeaderChar"/>
    <w:uiPriority w:val="99"/>
    <w:rsid w:val="00B51E0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805B3D"/>
    <w:rPr>
      <w:rFonts w:cs="Times New Roman"/>
      <w:sz w:val="18"/>
      <w:szCs w:val="18"/>
    </w:rPr>
  </w:style>
  <w:style w:type="character" w:styleId="Strong">
    <w:name w:val="Strong"/>
    <w:basedOn w:val="DefaultParagraphFont"/>
    <w:uiPriority w:val="99"/>
    <w:qFormat/>
    <w:rsid w:val="00B51E02"/>
    <w:rPr>
      <w:rFonts w:cs="Times New Roman"/>
      <w:b/>
    </w:rPr>
  </w:style>
  <w:style w:type="character" w:styleId="PageNumber">
    <w:name w:val="page number"/>
    <w:basedOn w:val="DefaultParagraphFont"/>
    <w:uiPriority w:val="99"/>
    <w:rsid w:val="00B51E02"/>
    <w:rPr>
      <w:rFonts w:cs="Times New Roman"/>
    </w:rPr>
  </w:style>
  <w:style w:type="character" w:customStyle="1" w:styleId="16">
    <w:name w:val="16"/>
    <w:uiPriority w:val="99"/>
    <w:rsid w:val="00B51E02"/>
    <w:rPr>
      <w:rFonts w:ascii="Calibri" w:hAnsi="Calibri"/>
      <w:b/>
      <w:sz w:val="22"/>
    </w:rPr>
  </w:style>
  <w:style w:type="paragraph" w:styleId="NormalWeb">
    <w:name w:val="Normal (Web)"/>
    <w:basedOn w:val="Normal"/>
    <w:uiPriority w:val="99"/>
    <w:rsid w:val="0010387C"/>
    <w:pPr>
      <w:widowControl/>
      <w:spacing w:before="100" w:beforeAutospacing="1" w:after="100" w:afterAutospacing="1"/>
      <w:jc w:val="left"/>
    </w:pPr>
    <w:rPr>
      <w:rFonts w:ascii="宋体" w:hAnsi="宋体" w:cs="宋体"/>
      <w:kern w:val="0"/>
      <w:sz w:val="24"/>
    </w:rPr>
  </w:style>
  <w:style w:type="paragraph" w:styleId="BodyText">
    <w:name w:val="Body Text"/>
    <w:basedOn w:val="Normal"/>
    <w:link w:val="BodyTextChar"/>
    <w:uiPriority w:val="99"/>
    <w:rsid w:val="0010387C"/>
    <w:pPr>
      <w:spacing w:after="120"/>
    </w:pPr>
  </w:style>
  <w:style w:type="character" w:customStyle="1" w:styleId="BodyTextChar">
    <w:name w:val="Body Text Char"/>
    <w:basedOn w:val="DefaultParagraphFont"/>
    <w:link w:val="BodyText"/>
    <w:uiPriority w:val="99"/>
    <w:semiHidden/>
    <w:locked/>
    <w:rsid w:val="00805B3D"/>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41</TotalTime>
  <Pages>3</Pages>
  <Words>726</Words>
  <Characters>4143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古董行家</dc:creator>
  <cp:keywords/>
  <dc:description/>
  <cp:lastModifiedBy>X</cp:lastModifiedBy>
  <cp:revision>9</cp:revision>
  <dcterms:created xsi:type="dcterms:W3CDTF">2019-06-17T08:05:00Z</dcterms:created>
  <dcterms:modified xsi:type="dcterms:W3CDTF">2020-05-14T09:43:00Z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